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EB" w:rsidRDefault="000A3BEB" w:rsidP="000A3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A3BEB" w:rsidRDefault="000A3BEB" w:rsidP="000A3BE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Народно- прикладные искусства».</w:t>
      </w:r>
    </w:p>
    <w:p w:rsidR="000A3BEB" w:rsidRDefault="000A3BEB" w:rsidP="000A3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09.11.2020 по 13.11.2020 г.</w:t>
      </w:r>
    </w:p>
    <w:p w:rsidR="000A3BEB" w:rsidRDefault="000A3BEB" w:rsidP="000A3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10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0A3BEB" w:rsidRDefault="000A3BEB" w:rsidP="000A3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«Сравнение группы предметов».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b/>
          <w:color w:val="000000"/>
          <w:sz w:val="28"/>
          <w:szCs w:val="28"/>
        </w:rPr>
        <w:t>Материалы и оборудование:</w:t>
      </w:r>
      <w:r w:rsidRPr="000A3BEB">
        <w:rPr>
          <w:color w:val="000000"/>
          <w:sz w:val="28"/>
          <w:szCs w:val="28"/>
        </w:rPr>
        <w:t xml:space="preserve"> счетный материал; строительный материал; рисунки с изображением космических кораблей; одинаковые предметы разной величины, длины, ширины.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>Воспитатель уточняет у детей, могут ли все предметы быть одинаковыми по величине, длине, ширине, что нужно сделать, чтобы узнать, какой предмет больше, меньше, шире, уже, короче, длиннее.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b/>
          <w:bCs/>
          <w:color w:val="000000"/>
          <w:sz w:val="28"/>
          <w:szCs w:val="28"/>
        </w:rPr>
        <w:t xml:space="preserve"> Сравнение предметов.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>Воспитатель предлагает детям сравнить пары предметов по величине, длине, ширине приёмом наложения, приложения, подравнивания. Затем дети выкладывают по три предмета от самого большого до самого маленького; от самого короткого до самого длинного; от самого узкого до самого широкого. Усложняя задание, можно предложить детям выложить 4 или 5 предметов по величине, ширине, длине.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b/>
          <w:bCs/>
          <w:color w:val="000000"/>
          <w:sz w:val="28"/>
          <w:szCs w:val="28"/>
        </w:rPr>
        <w:t xml:space="preserve"> Подвижная игра «Ракета» (</w:t>
      </w:r>
      <w:proofErr w:type="spellStart"/>
      <w:r w:rsidRPr="000A3BEB">
        <w:rPr>
          <w:b/>
          <w:bCs/>
          <w:color w:val="000000"/>
          <w:sz w:val="28"/>
          <w:szCs w:val="28"/>
        </w:rPr>
        <w:t>Григоре</w:t>
      </w:r>
      <w:proofErr w:type="spellEnd"/>
      <w:r w:rsidRPr="000A3BE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A3BEB">
        <w:rPr>
          <w:b/>
          <w:bCs/>
          <w:color w:val="000000"/>
          <w:sz w:val="28"/>
          <w:szCs w:val="28"/>
        </w:rPr>
        <w:t>Виеру</w:t>
      </w:r>
      <w:proofErr w:type="spellEnd"/>
      <w:r w:rsidRPr="000A3BEB">
        <w:rPr>
          <w:b/>
          <w:bCs/>
          <w:color w:val="000000"/>
          <w:sz w:val="28"/>
          <w:szCs w:val="28"/>
        </w:rPr>
        <w:t>).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>Вот так радуга на небе –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Шёлковый </w:t>
      </w:r>
      <w:proofErr w:type="spellStart"/>
      <w:r w:rsidRPr="000A3BEB">
        <w:rPr>
          <w:color w:val="000000"/>
          <w:sz w:val="28"/>
          <w:szCs w:val="28"/>
        </w:rPr>
        <w:t>yзоp</w:t>
      </w:r>
      <w:proofErr w:type="spellEnd"/>
      <w:r w:rsidRPr="000A3BEB">
        <w:rPr>
          <w:color w:val="000000"/>
          <w:sz w:val="28"/>
          <w:szCs w:val="28"/>
        </w:rPr>
        <w:t>!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A3BEB">
        <w:rPr>
          <w:color w:val="000000"/>
          <w:sz w:val="28"/>
          <w:szCs w:val="28"/>
        </w:rPr>
        <w:t>Hy</w:t>
      </w:r>
      <w:proofErr w:type="spellEnd"/>
      <w:r w:rsidRPr="000A3BEB">
        <w:rPr>
          <w:color w:val="000000"/>
          <w:sz w:val="28"/>
          <w:szCs w:val="28"/>
        </w:rPr>
        <w:t xml:space="preserve"> и </w:t>
      </w:r>
      <w:proofErr w:type="spellStart"/>
      <w:r w:rsidRPr="000A3BEB">
        <w:rPr>
          <w:color w:val="000000"/>
          <w:sz w:val="28"/>
          <w:szCs w:val="28"/>
        </w:rPr>
        <w:t>pадyга</w:t>
      </w:r>
      <w:proofErr w:type="spellEnd"/>
      <w:r w:rsidRPr="000A3BEB">
        <w:rPr>
          <w:color w:val="000000"/>
          <w:sz w:val="28"/>
          <w:szCs w:val="28"/>
        </w:rPr>
        <w:t xml:space="preserve"> на небе,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Как цветной </w:t>
      </w:r>
      <w:proofErr w:type="spellStart"/>
      <w:r w:rsidRPr="000A3BEB">
        <w:rPr>
          <w:color w:val="000000"/>
          <w:sz w:val="28"/>
          <w:szCs w:val="28"/>
        </w:rPr>
        <w:t>ковёp</w:t>
      </w:r>
      <w:proofErr w:type="spellEnd"/>
      <w:r w:rsidRPr="000A3BEB">
        <w:rPr>
          <w:color w:val="000000"/>
          <w:sz w:val="28"/>
          <w:szCs w:val="28"/>
        </w:rPr>
        <w:t>!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А над радугой – </w:t>
      </w:r>
      <w:proofErr w:type="spellStart"/>
      <w:r w:rsidRPr="000A3BEB">
        <w:rPr>
          <w:color w:val="000000"/>
          <w:sz w:val="28"/>
          <w:szCs w:val="28"/>
        </w:rPr>
        <w:t>pакета</w:t>
      </w:r>
      <w:proofErr w:type="spellEnd"/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>Взмыла к небесам.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Вот </w:t>
      </w:r>
      <w:proofErr w:type="spellStart"/>
      <w:r w:rsidRPr="000A3BEB">
        <w:rPr>
          <w:color w:val="000000"/>
          <w:sz w:val="28"/>
          <w:szCs w:val="28"/>
        </w:rPr>
        <w:t>такyю</w:t>
      </w:r>
      <w:proofErr w:type="spellEnd"/>
      <w:r w:rsidRPr="000A3BEB">
        <w:rPr>
          <w:color w:val="000000"/>
          <w:sz w:val="28"/>
          <w:szCs w:val="28"/>
        </w:rPr>
        <w:t xml:space="preserve"> же </w:t>
      </w:r>
      <w:proofErr w:type="spellStart"/>
      <w:r w:rsidRPr="000A3BEB">
        <w:rPr>
          <w:color w:val="000000"/>
          <w:sz w:val="28"/>
          <w:szCs w:val="28"/>
        </w:rPr>
        <w:t>pакетy</w:t>
      </w:r>
      <w:proofErr w:type="spellEnd"/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Я </w:t>
      </w:r>
      <w:proofErr w:type="spellStart"/>
      <w:r w:rsidRPr="000A3BEB">
        <w:rPr>
          <w:color w:val="000000"/>
          <w:sz w:val="28"/>
          <w:szCs w:val="28"/>
        </w:rPr>
        <w:t>постpою</w:t>
      </w:r>
      <w:proofErr w:type="spellEnd"/>
      <w:r w:rsidRPr="000A3BEB">
        <w:rPr>
          <w:color w:val="000000"/>
          <w:sz w:val="28"/>
          <w:szCs w:val="28"/>
        </w:rPr>
        <w:t xml:space="preserve"> сам.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 xml:space="preserve">И на </w:t>
      </w:r>
      <w:proofErr w:type="spellStart"/>
      <w:r w:rsidRPr="000A3BEB">
        <w:rPr>
          <w:color w:val="000000"/>
          <w:sz w:val="28"/>
          <w:szCs w:val="28"/>
        </w:rPr>
        <w:t>звёзднyю</w:t>
      </w:r>
      <w:proofErr w:type="spellEnd"/>
      <w:r w:rsidRPr="000A3BEB">
        <w:rPr>
          <w:color w:val="000000"/>
          <w:sz w:val="28"/>
          <w:szCs w:val="28"/>
        </w:rPr>
        <w:t xml:space="preserve"> </w:t>
      </w:r>
      <w:proofErr w:type="spellStart"/>
      <w:r w:rsidRPr="000A3BEB">
        <w:rPr>
          <w:color w:val="000000"/>
          <w:sz w:val="28"/>
          <w:szCs w:val="28"/>
        </w:rPr>
        <w:t>доpожкy</w:t>
      </w:r>
      <w:proofErr w:type="spellEnd"/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A3BEB">
        <w:rPr>
          <w:color w:val="000000"/>
          <w:sz w:val="28"/>
          <w:szCs w:val="28"/>
        </w:rPr>
        <w:t>Полечy</w:t>
      </w:r>
      <w:proofErr w:type="spellEnd"/>
      <w:r w:rsidRPr="000A3BEB">
        <w:rPr>
          <w:color w:val="000000"/>
          <w:sz w:val="28"/>
          <w:szCs w:val="28"/>
        </w:rPr>
        <w:t xml:space="preserve"> на ней,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A3BEB">
        <w:rPr>
          <w:color w:val="000000"/>
          <w:sz w:val="28"/>
          <w:szCs w:val="28"/>
        </w:rPr>
        <w:t>Hабеpy</w:t>
      </w:r>
      <w:proofErr w:type="spellEnd"/>
      <w:r w:rsidRPr="000A3BEB">
        <w:rPr>
          <w:color w:val="000000"/>
          <w:sz w:val="28"/>
          <w:szCs w:val="28"/>
        </w:rPr>
        <w:t xml:space="preserve"> я звёзд </w:t>
      </w:r>
      <w:proofErr w:type="spellStart"/>
      <w:r w:rsidRPr="000A3BEB">
        <w:rPr>
          <w:color w:val="000000"/>
          <w:sz w:val="28"/>
          <w:szCs w:val="28"/>
        </w:rPr>
        <w:t>лyкошко</w:t>
      </w:r>
      <w:proofErr w:type="spellEnd"/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color w:val="000000"/>
          <w:sz w:val="28"/>
          <w:szCs w:val="28"/>
        </w:rPr>
        <w:t>Мамочке моей.</w:t>
      </w:r>
    </w:p>
    <w:p w:rsid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0A3BEB">
        <w:rPr>
          <w:i/>
          <w:iCs/>
          <w:color w:val="000000"/>
          <w:sz w:val="28"/>
          <w:szCs w:val="28"/>
        </w:rPr>
        <w:t>Дети проговаривают стихотворение и перестраиваются сначала полукругом, клином, врассыпную.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0A3BE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 w:rsidRPr="000A3BEB">
        <w:rPr>
          <w:b/>
          <w:bCs/>
          <w:color w:val="000000"/>
          <w:sz w:val="28"/>
          <w:szCs w:val="28"/>
        </w:rPr>
        <w:t xml:space="preserve"> Конструирование.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Тема: «Ракета».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i/>
          <w:iCs/>
          <w:color w:val="000000"/>
          <w:sz w:val="28"/>
          <w:szCs w:val="28"/>
        </w:rPr>
        <w:t>Дети самостоятельно выполняют построение ракет из конструктора.</w:t>
      </w:r>
    </w:p>
    <w:p w:rsid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5132CE" wp14:editId="01B3FC9C">
            <wp:extent cx="5940425" cy="8480012"/>
            <wp:effectExtent l="0" t="0" r="3175" b="0"/>
            <wp:docPr id="1" name="Рисунок 1" descr="https://teleporto.ru/images/detailed/11818/1147030191457a306da476cb.jpg?t=147030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porto.ru/images/detailed/11818/1147030191457a306da476cb.jpg?t=14703019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b/>
          <w:bCs/>
          <w:color w:val="000000"/>
          <w:sz w:val="28"/>
          <w:szCs w:val="28"/>
        </w:rPr>
        <w:t xml:space="preserve"> Рефлексия.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rFonts w:ascii="Arial" w:hAnsi="Arial" w:cs="Arial"/>
          <w:color w:val="000000"/>
          <w:sz w:val="28"/>
          <w:szCs w:val="28"/>
        </w:rPr>
        <w:t>– </w:t>
      </w:r>
      <w:r w:rsidRPr="000A3BEB">
        <w:rPr>
          <w:color w:val="000000"/>
          <w:sz w:val="28"/>
          <w:szCs w:val="28"/>
        </w:rPr>
        <w:t>Что мы сегодня сравнивали и как?</w:t>
      </w:r>
    </w:p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BEB">
        <w:rPr>
          <w:rFonts w:ascii="Arial" w:hAnsi="Arial" w:cs="Arial"/>
          <w:color w:val="000000"/>
          <w:sz w:val="28"/>
          <w:szCs w:val="28"/>
        </w:rPr>
        <w:t>– </w:t>
      </w:r>
      <w:r w:rsidRPr="000A3BEB">
        <w:rPr>
          <w:color w:val="000000"/>
          <w:sz w:val="28"/>
          <w:szCs w:val="28"/>
        </w:rPr>
        <w:t>В какую игру играли?</w:t>
      </w:r>
    </w:p>
    <w:p w:rsid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A3BEB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0A3BEB">
        <w:rPr>
          <w:color w:val="000000"/>
          <w:sz w:val="28"/>
          <w:szCs w:val="28"/>
        </w:rPr>
        <w:t>Что мы построили из конструктора?</w:t>
      </w:r>
    </w:p>
    <w:p w:rsid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037"/>
        <w:gridCol w:w="1316"/>
        <w:gridCol w:w="2064"/>
      </w:tblGrid>
      <w:tr w:rsidR="000A3BEB" w:rsidRPr="000A3BEB" w:rsidTr="000A3BEB">
        <w:trPr>
          <w:trHeight w:val="180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0A3BEB" w:rsidRPr="000A3BEB" w:rsidTr="000A3BEB">
        <w:trPr>
          <w:trHeight w:val="6076"/>
        </w:trPr>
        <w:tc>
          <w:tcPr>
            <w:tcW w:w="1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</w:t>
            </w:r>
            <w:proofErr w:type="spellStart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обруч с мячом в руках, в равновесии.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Мячи по количеству детей, 2 гимнастические скамейки, 2—4 дуги (обруча).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 упражнения с большим мячом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присед, мяч в руках внизу. 1—2 — встать, мяч поднять вверх, правую ногу отвести назад на носок, потянуться; 3—4 — вернуться в исходное положение. То же левой ногой (6—7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ноги врозь, мяч в обеих руках внизу. 1 — мяч вперед; 2 — поворот туловища вправо, руки прямые; З — прямо, мяч вперед; 4 — вернуться в исходное положение. То же в левую сторону. При поворотах туловища ноги не сдвигать (6—8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ноги на ширине плеч, мяч в обеих руках внизу. 1—3 — наклониться, прокатить мяч от одной ноги к другой; — вернуться в исходное положение (5—6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основная стойка, мяч в обеих руках внизу. 1 — мяч поднять вверх; 2 — наклон вправо, правую ногу в сторону на носок; З — выпрямиться, мяч вверх; 4 — вернуться в исходное положение. То же в левую сторону (6—8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сидя, ноги вместе, мяч лежит на стопах ног, руки в упоре сзади. 1—2 — поднять ноги вверх, скатить мяч на живот, поймать его; 3—4 — исходное положение (6—7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лежа на животе, мяч в согнутых руках перед собой. 1—2 — прогнуться, мяч вынести вперед; 3—4 — вернуться в исходное положение (6—7 раз).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И. п.: основная стойка, руки на поясе, мяч на полу. Прыжки вокруг 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вправо и влево. Повторить 3—4 раза.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Отбивание мяча одной рукой с продвижением вперед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(расстояние 5 м) — 2—3 раза.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обруч с мячом в руках в группировке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касаясь верхнего обода (2—4 раза).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Равновесие — ходьба по гимнастической скамейке на носках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руки за головой (2—3 раза).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«Удочка</w:t>
            </w: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(см. с. 21).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0A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часть..</w:t>
            </w:r>
            <w:proofErr w:type="gramEnd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в колонне по одному, с выполнением заданий для рук по сигналу воспитателя.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раза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0A3BEB" w:rsidRPr="000A3BEB" w:rsidRDefault="000A3BEB" w:rsidP="000A3B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BEB" w:rsidRPr="000A3BEB" w:rsidTr="00085291">
        <w:trPr>
          <w:trHeight w:val="4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Вначале выполняется упражнение в отбивании мяча и </w:t>
            </w:r>
            <w:proofErr w:type="spellStart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обруч (дугу) с мячом в руках. Воспитатель показывает и объясняет упражнения: отбивая мяч одной рукой, пройти шагом до черты; затем взять мяч в руки (руки согнуты в локтях перед грудью), подойти к обручу и пролезть, не задевая за верхний край обода, повторить </w:t>
            </w:r>
            <w:proofErr w:type="spellStart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пролезание</w:t>
            </w:r>
            <w:proofErr w:type="spellEnd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шагом вернуться в конец своей колонны. Упражнения выполняются поточным способом двумя колоннами.</w:t>
            </w:r>
          </w:p>
          <w:p w:rsidR="000A3BEB" w:rsidRPr="000A3BEB" w:rsidRDefault="000A3BEB" w:rsidP="000A3B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того как дети закончат выполнять упражнения с мячом и в </w:t>
            </w:r>
            <w:proofErr w:type="spellStart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0A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они приступают ко второму заданию: ходьбе по гимнастической скамейке на носках. Воспитатель ставит в конце скамейки (на 0,5 м от самого края) кубик, который следует перешагнуть обычным шагом, затем сойти со скамейки не спрыгивая. Выполняется поточным способом двумя-тремя колоннами.</w:t>
            </w:r>
          </w:p>
        </w:tc>
        <w:bookmarkStart w:id="0" w:name="_GoBack"/>
        <w:bookmarkEnd w:id="0"/>
      </w:tr>
    </w:tbl>
    <w:p w:rsidR="000A3BEB" w:rsidRPr="000A3BEB" w:rsidRDefault="000A3BEB" w:rsidP="000A3B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</w:p>
    <w:p w:rsidR="000A3BEB" w:rsidRPr="000A3BEB" w:rsidRDefault="000A3BEB" w:rsidP="000A3BEB">
      <w:pPr>
        <w:rPr>
          <w:rFonts w:ascii="Times New Roman" w:hAnsi="Times New Roman" w:cs="Times New Roman"/>
          <w:sz w:val="24"/>
          <w:szCs w:val="24"/>
        </w:rPr>
      </w:pPr>
    </w:p>
    <w:p w:rsidR="00F10646" w:rsidRPr="000A3BEB" w:rsidRDefault="00F10646">
      <w:pPr>
        <w:rPr>
          <w:sz w:val="24"/>
          <w:szCs w:val="24"/>
        </w:rPr>
      </w:pPr>
    </w:p>
    <w:sectPr w:rsidR="00F10646" w:rsidRPr="000A3BEB" w:rsidSect="000A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EB"/>
    <w:rsid w:val="00085291"/>
    <w:rsid w:val="000A3BEB"/>
    <w:rsid w:val="00F1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88BE"/>
  <w15:chartTrackingRefBased/>
  <w15:docId w15:val="{2C53C086-D1A6-4425-B1E5-EA240F1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2020-10-25T17:10:00Z</dcterms:created>
  <dcterms:modified xsi:type="dcterms:W3CDTF">2020-10-25T17:21:00Z</dcterms:modified>
</cp:coreProperties>
</file>