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9C" w:rsidRDefault="0078549C" w:rsidP="00785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78549C" w:rsidRDefault="0078549C" w:rsidP="0078549C">
      <w:p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Дом, в котором я живу. Моя Родина. День Единства».</w:t>
      </w:r>
    </w:p>
    <w:p w:rsidR="0078549C" w:rsidRDefault="0078549C" w:rsidP="00785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02.11.2020 по 06.11.2020 г.</w:t>
      </w:r>
    </w:p>
    <w:p w:rsidR="0078549C" w:rsidRDefault="0078549C" w:rsidP="00785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05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78549C" w:rsidRDefault="0078549C" w:rsidP="00785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Заучивание стихотворения И. Сурикова «Вот моя деревня».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b/>
          <w:color w:val="000000"/>
          <w:sz w:val="28"/>
          <w:szCs w:val="28"/>
        </w:rPr>
        <w:t>Материалы и оборудование:</w:t>
      </w:r>
      <w:r w:rsidRPr="0078549C">
        <w:rPr>
          <w:color w:val="000000"/>
          <w:sz w:val="28"/>
          <w:szCs w:val="28"/>
        </w:rPr>
        <w:t xml:space="preserve"> набор цветной бумаги; иллюстрации, изображающие транспорт; портрет И. Сурикова; цветная бумага, ножницы, клей, аппликативное панно «Дома на нашей улице».</w:t>
      </w:r>
    </w:p>
    <w:p w:rsid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>– Какие стихи вы знаете?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>– Какие стихи вам больше всего нравятся?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>Прочитать 1–2 стихотворения, выученных ранее.</w:t>
      </w:r>
    </w:p>
    <w:p w:rsid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78549C">
        <w:rPr>
          <w:b/>
          <w:bCs/>
          <w:color w:val="000000"/>
          <w:sz w:val="28"/>
          <w:szCs w:val="28"/>
        </w:rPr>
        <w:t xml:space="preserve"> Чтение и заучивание отрывка из стихотворения Ивана Сурикова «Детство».</w:t>
      </w:r>
    </w:p>
    <w:p w:rsidR="0078549C" w:rsidRPr="0078549C" w:rsidRDefault="00D354D7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88D957C" wp14:editId="7481852B">
            <wp:extent cx="5629275" cy="5410200"/>
            <wp:effectExtent l="0" t="0" r="9525" b="0"/>
            <wp:docPr id="1" name="Рисунок 1" descr="https://vagankovo.net/wp-content/uploads/2020/03/img_773cc57f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agankovo.net/wp-content/uploads/2020/03/img_773cc57f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lastRenderedPageBreak/>
        <w:t xml:space="preserve">Вот моя </w:t>
      </w:r>
      <w:proofErr w:type="gramStart"/>
      <w:r w:rsidRPr="0078549C">
        <w:rPr>
          <w:color w:val="000000"/>
          <w:sz w:val="28"/>
          <w:szCs w:val="28"/>
        </w:rPr>
        <w:t>деревня;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                   </w:t>
      </w:r>
      <w:r w:rsidRPr="0078549C">
        <w:rPr>
          <w:color w:val="000000"/>
          <w:sz w:val="28"/>
          <w:szCs w:val="28"/>
        </w:rPr>
        <w:t xml:space="preserve"> Вот свернулись санки,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 xml:space="preserve">Вот мой дом </w:t>
      </w:r>
      <w:proofErr w:type="gramStart"/>
      <w:r w:rsidRPr="0078549C">
        <w:rPr>
          <w:color w:val="000000"/>
          <w:sz w:val="28"/>
          <w:szCs w:val="28"/>
        </w:rPr>
        <w:t xml:space="preserve">родной;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  </w:t>
      </w:r>
      <w:r w:rsidRPr="0078549C">
        <w:rPr>
          <w:color w:val="000000"/>
          <w:sz w:val="28"/>
          <w:szCs w:val="28"/>
        </w:rPr>
        <w:t>И я на бок – хлоп!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 xml:space="preserve">Вот качусь я в санках </w:t>
      </w:r>
      <w:r>
        <w:rPr>
          <w:color w:val="000000"/>
          <w:sz w:val="28"/>
          <w:szCs w:val="28"/>
        </w:rPr>
        <w:t xml:space="preserve">                 </w:t>
      </w:r>
      <w:r w:rsidRPr="0078549C">
        <w:rPr>
          <w:color w:val="000000"/>
          <w:sz w:val="28"/>
          <w:szCs w:val="28"/>
        </w:rPr>
        <w:t xml:space="preserve">Кубарем </w:t>
      </w:r>
      <w:proofErr w:type="spellStart"/>
      <w:r w:rsidRPr="0078549C">
        <w:rPr>
          <w:color w:val="000000"/>
          <w:sz w:val="28"/>
          <w:szCs w:val="28"/>
        </w:rPr>
        <w:t>качуся</w:t>
      </w:r>
      <w:proofErr w:type="spellEnd"/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 xml:space="preserve">По горе </w:t>
      </w:r>
      <w:proofErr w:type="gramStart"/>
      <w:r w:rsidRPr="0078549C">
        <w:rPr>
          <w:color w:val="000000"/>
          <w:sz w:val="28"/>
          <w:szCs w:val="28"/>
        </w:rPr>
        <w:t xml:space="preserve">крутой;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            </w:t>
      </w:r>
      <w:r w:rsidRPr="0078549C">
        <w:rPr>
          <w:color w:val="000000"/>
          <w:sz w:val="28"/>
          <w:szCs w:val="28"/>
        </w:rPr>
        <w:t>Под гору, в сугроб.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</w:t>
      </w:r>
      <w:r w:rsidRPr="0078549C">
        <w:rPr>
          <w:color w:val="000000"/>
          <w:sz w:val="28"/>
          <w:szCs w:val="28"/>
        </w:rPr>
        <w:t>И друзья-мальчишки,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</w:t>
      </w:r>
      <w:r w:rsidRPr="0078549C">
        <w:rPr>
          <w:color w:val="000000"/>
          <w:sz w:val="28"/>
          <w:szCs w:val="28"/>
        </w:rPr>
        <w:t>Стоя надо мной,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</w:t>
      </w:r>
      <w:r w:rsidRPr="0078549C">
        <w:rPr>
          <w:color w:val="000000"/>
          <w:sz w:val="28"/>
          <w:szCs w:val="28"/>
        </w:rPr>
        <w:t>Весело хохочут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</w:t>
      </w:r>
      <w:r w:rsidRPr="0078549C">
        <w:rPr>
          <w:color w:val="000000"/>
          <w:sz w:val="28"/>
          <w:szCs w:val="28"/>
        </w:rPr>
        <w:t>Над моей бедой.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>– Какое настроение вызывает стихотворение?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>– Что изображает поэт в своем стихотворении?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>– В какие зимние игры играют дети?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>– В какие зимние игры любите играть вы?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b/>
          <w:bCs/>
          <w:color w:val="000000"/>
          <w:sz w:val="28"/>
          <w:szCs w:val="28"/>
        </w:rPr>
        <w:t xml:space="preserve"> Подвижная игра «Хитрая лиса».</w:t>
      </w:r>
    </w:p>
    <w:p w:rsid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>Дети стоят в кругу плечо к плечу, заложив руки за спину. Воспитатель проходит сзади них и незаметно дотрагивается до любого ребенка. Ребенок, до которого дотронулся воспитатель, становится «хитрой лисой». Воспитатель предлагает кому-нибудь из детей внимательно посмотреть на своих товарищей, поискать глазами хитрую лису. Если ребенок сразу не найдет, то все дети спрашивают: «Хитрая лиса, где ты?» – и внимательно следят за лицом каждого, покажется ли лисичка. После трех вопросов лиса отвечает: «Я тут!» – и начинает ловить. Дети разбегаются в разные стороны. Когда лиса поймает 2–3 детей, игра заканчивается. При повторении выбирают другую лисичку.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78549C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  <w:r w:rsidRPr="0078549C">
        <w:rPr>
          <w:b/>
          <w:bCs/>
          <w:color w:val="000000"/>
          <w:sz w:val="28"/>
          <w:szCs w:val="28"/>
        </w:rPr>
        <w:t>Аппликация.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Тема: «Машины едут по улице».</w:t>
      </w:r>
    </w:p>
    <w:p w:rsidR="00D354D7" w:rsidRPr="0078549C" w:rsidRDefault="00D354D7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A1E2E31" wp14:editId="77AE6699">
            <wp:extent cx="5670387" cy="3810000"/>
            <wp:effectExtent l="0" t="0" r="6985" b="0"/>
            <wp:docPr id="2" name="Рисунок 2" descr="http://gdou48.3dn.ru/Ostdoma/mladgr/moj_gor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dou48.3dn.ru/Ostdoma/mladgr/moj_goro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750" cy="381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lastRenderedPageBreak/>
        <w:t>Повесить сделанную ранее аппликацию «Дома на нашей улице». Спросить детей, чего еще не хватает на улице. Предложить вырезать и наклеить машины. Уточнить, как можно вырезать машины. Каждый вырезает силуэт машины, затем вместе с педагогом дети находят ему место в общей композиции, после чего рассматривают картину, предлагают, чем еще ее можно дополнить.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b/>
          <w:bCs/>
          <w:color w:val="000000"/>
          <w:sz w:val="28"/>
          <w:szCs w:val="28"/>
        </w:rPr>
        <w:t xml:space="preserve"> Рефлексия.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>– Какое стихотворение мы учили?</w:t>
      </w:r>
    </w:p>
    <w:p w:rsidR="0078549C" w:rsidRP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>– В какую игру мы играли?</w:t>
      </w:r>
    </w:p>
    <w:p w:rsidR="0078549C" w:rsidRDefault="0078549C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49C">
        <w:rPr>
          <w:color w:val="000000"/>
          <w:sz w:val="28"/>
          <w:szCs w:val="28"/>
        </w:rPr>
        <w:t>– Какую аппликацию мы сделали?</w:t>
      </w:r>
    </w:p>
    <w:p w:rsidR="00D354D7" w:rsidRDefault="00D354D7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354D7" w:rsidRDefault="00D354D7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3.Физическая культура. </w:t>
      </w:r>
    </w:p>
    <w:p w:rsidR="00D354D7" w:rsidRPr="00D354D7" w:rsidRDefault="00D354D7" w:rsidP="0078549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tbl>
      <w:tblPr>
        <w:tblW w:w="9429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4"/>
        <w:gridCol w:w="3808"/>
        <w:gridCol w:w="1701"/>
        <w:gridCol w:w="2126"/>
      </w:tblGrid>
      <w:tr w:rsidR="00D354D7" w:rsidRPr="00D354D7" w:rsidTr="00D354D7">
        <w:trPr>
          <w:trHeight w:val="180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  <w:bookmarkStart w:id="0" w:name="_GoBack"/>
            <w:bookmarkEnd w:id="0"/>
          </w:p>
        </w:tc>
      </w:tr>
      <w:tr w:rsidR="00D354D7" w:rsidRPr="00D354D7" w:rsidTr="00D354D7">
        <w:trPr>
          <w:trHeight w:val="6359"/>
        </w:trPr>
        <w:tc>
          <w:tcPr>
            <w:tcW w:w="1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</w:t>
            </w: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ходьбу с изменением направления движения, бег между предметами; учить прыжкам на правой и левой ноге попеременно с продвижением вперед; упражнять в ползании по скамейке на животе и ведении мяча между предметами.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Пособия.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Обручи по количеству детей, 2 гимнастические скамейки, мячи (диаметр 20—25 см), 5—б кеглей.</w:t>
            </w:r>
          </w:p>
        </w:tc>
        <w:tc>
          <w:tcPr>
            <w:tcW w:w="3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часть</w:t>
            </w: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Ходьба в колонне по одному, по сигналу воспитателя изменить направление движения (к окну, к двери, к флажку или кегле и т. д.). Бег между кеглями, поставленными в один ряд. Ходьба и бег чередуются.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Перестроение в колонну по два, а затем в колонну по три.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часть. Общеразвивающие упражнения с обручем.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И. п.: ноги на ширине ступни, обруч в правой руке. 1 обруч вперед; 2— обруч назад; 3— обруч вперед; 4— переложить обруч в левую руку. То же левой рукой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И. п.: основная стойка, обруч перед грудью в согнутых руках. 1—2— присесть, обруч вынести вперед; 3—4— вернуться в исходное положение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И. п.: ноги врозь, обруч внизу. 1— поднять обруч вверх; 2— наклониться вправо, руки прямые; 3— прямо, обруч вверх; 4— вернуться в исходное положение. То же влево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И. п.: сидя ноги врозь, обруч в согнутых руках перед собой. 1—2-—- наклониться, коснуться ободом носка </w:t>
            </w: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правой ноги; 3—4 - вернуться в исходное положение. То же к левой ноге (8 раз).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И. п.: обруч на полу, основная стойка, руки на поясе. Прыжки вокруг обруча на счет 1—8, на счет 9— прыгнуть в обруч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И. п.: основная стойка, обруч хватом сверху обеими руками. 1- сделать шаг в обруч (вертикальный) правой ногой; 2 — левой ногой; 3 — шаг назад правой ногой; 4 — шаг назад левой ногой.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виды движений</w:t>
            </w: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Прыжки с продвижением вперед</w:t>
            </w: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— поочередное подпрыгивание (по два прыжка) на правой, затем на левой ноге (расстояние 4 м) — 2—3 раза.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Ползание по гимнастической скамейке на животе</w:t>
            </w: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подтягиваясь двумя руками (хват с боков скамейки) — 2—3 раза.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Отбивание мяча о землю</w:t>
            </w: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продвигаясь вперед шагом (расстояние 5 м) —2—3 раза.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После прыжков воспитатель ставит две скамейки и с двух сторон, параллельно каждой (расстояние от скамеек 2 м), два короба с мячами. Одна подгруппа детей выполняет ведение мяча до обозначенного места, затем шагом возвращается на исходную позицию. Вторая подгруппа занимается с воспитателем, выполняя </w:t>
            </w:r>
            <w:proofErr w:type="spellStart"/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переползание</w:t>
            </w:r>
            <w:proofErr w:type="spellEnd"/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скамейке на животе. После того как дети выполнят упражнение в ползании 2—3 раза, подается сигнал к смене мест.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Подвижная игра «Не оставайся на полу».</w:t>
            </w: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(см. с. 31).</w:t>
            </w:r>
          </w:p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часть. Игра малой подвижности «Найди и промолчи».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2-3 мин</w:t>
            </w:r>
          </w:p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4-5 раз</w:t>
            </w:r>
          </w:p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5-6 раз</w:t>
            </w:r>
          </w:p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6-7 раз</w:t>
            </w:r>
          </w:p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раз</w:t>
            </w:r>
          </w:p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3-4 раз</w:t>
            </w:r>
          </w:p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4-5 раз</w:t>
            </w:r>
          </w:p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2-3 раз</w:t>
            </w:r>
          </w:p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2-3 раз</w:t>
            </w:r>
          </w:p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2-3 раза</w:t>
            </w:r>
          </w:p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3-4 раза</w:t>
            </w:r>
          </w:p>
          <w:p w:rsidR="00D354D7" w:rsidRPr="00D354D7" w:rsidRDefault="00D354D7" w:rsidP="00D354D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2-3 раза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354D7" w:rsidRPr="00D354D7" w:rsidTr="00D354D7">
        <w:trPr>
          <w:trHeight w:val="8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54D7" w:rsidRPr="00D354D7" w:rsidRDefault="00D354D7" w:rsidP="00D354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35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строятся в две колонны. Воспитатель дает задание: от исходной черты выполнить прыжки попеременно на правой и левой ноге (два на правой и два на левой) до обозначенного предмета (кубика, кегли и т. д.), а затем вернуться в конец своей колонны. Прыжки выполняются по сигналу воспитателя, который следит, чтобы расстояние между детьми обеспечивало безопасность движения, так как одни прыгают быстро, другие медленно.</w:t>
            </w:r>
          </w:p>
        </w:tc>
      </w:tr>
    </w:tbl>
    <w:p w:rsidR="0078549C" w:rsidRPr="0078549C" w:rsidRDefault="0078549C" w:rsidP="0078549C">
      <w:pPr>
        <w:rPr>
          <w:rFonts w:ascii="Times New Roman" w:hAnsi="Times New Roman" w:cs="Times New Roman"/>
          <w:sz w:val="28"/>
          <w:szCs w:val="28"/>
        </w:rPr>
      </w:pPr>
    </w:p>
    <w:p w:rsidR="008C205B" w:rsidRPr="0078549C" w:rsidRDefault="008C205B">
      <w:pPr>
        <w:rPr>
          <w:rFonts w:ascii="Times New Roman" w:hAnsi="Times New Roman" w:cs="Times New Roman"/>
          <w:sz w:val="28"/>
          <w:szCs w:val="28"/>
        </w:rPr>
      </w:pPr>
    </w:p>
    <w:sectPr w:rsidR="008C205B" w:rsidRPr="0078549C" w:rsidSect="00D35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9C"/>
    <w:rsid w:val="0078549C"/>
    <w:rsid w:val="008C205B"/>
    <w:rsid w:val="00D3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F9BD"/>
  <w15:chartTrackingRefBased/>
  <w15:docId w15:val="{F7F4E101-BDA6-4FE9-8EE6-091D7BFB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49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2020-10-25T08:48:00Z</dcterms:created>
  <dcterms:modified xsi:type="dcterms:W3CDTF">2020-10-25T09:07:00Z</dcterms:modified>
</cp:coreProperties>
</file>