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9F" w:rsidRP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FF0000"/>
          <w:sz w:val="40"/>
          <w:szCs w:val="40"/>
          <w:bdr w:val="none" w:sz="0" w:space="0" w:color="auto" w:frame="1"/>
        </w:rPr>
      </w:pPr>
      <w:r w:rsidRPr="0096209F">
        <w:rPr>
          <w:rStyle w:val="a4"/>
          <w:rFonts w:ascii="Arial" w:hAnsi="Arial" w:cs="Arial"/>
          <w:color w:val="FF0000"/>
          <w:sz w:val="40"/>
          <w:szCs w:val="40"/>
          <w:bdr w:val="none" w:sz="0" w:space="0" w:color="auto" w:frame="1"/>
        </w:rPr>
        <w:t>Консультация для родителей </w:t>
      </w:r>
    </w:p>
    <w:p w:rsidR="0096209F" w:rsidRP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</w:rPr>
      </w:pPr>
      <w:r w:rsidRPr="0096209F">
        <w:rPr>
          <w:rFonts w:ascii="Arial" w:hAnsi="Arial" w:cs="Arial"/>
          <w:color w:val="FF0000"/>
          <w:sz w:val="40"/>
          <w:szCs w:val="40"/>
        </w:rPr>
        <w:t>«</w:t>
      </w:r>
      <w:r w:rsidRPr="0096209F">
        <w:rPr>
          <w:rStyle w:val="a4"/>
          <w:rFonts w:ascii="Arial" w:hAnsi="Arial" w:cs="Arial"/>
          <w:color w:val="FF0000"/>
          <w:sz w:val="40"/>
          <w:szCs w:val="40"/>
          <w:bdr w:val="none" w:sz="0" w:space="0" w:color="auto" w:frame="1"/>
        </w:rPr>
        <w:t>Сенсорное развитие детей раннего дошкольного возраста</w:t>
      </w:r>
      <w:r w:rsidRPr="0096209F">
        <w:rPr>
          <w:rFonts w:ascii="Arial" w:hAnsi="Arial" w:cs="Arial"/>
          <w:color w:val="FF0000"/>
          <w:sz w:val="40"/>
          <w:szCs w:val="40"/>
        </w:rPr>
        <w:t>».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>
        <w:rPr>
          <w:rFonts w:ascii="Arial" w:hAnsi="Arial" w:cs="Arial"/>
          <w:b/>
          <w:color w:val="111111"/>
          <w:sz w:val="32"/>
          <w:szCs w:val="32"/>
        </w:rPr>
        <w:t>Подготовила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>
        <w:rPr>
          <w:rFonts w:ascii="Arial" w:hAnsi="Arial" w:cs="Arial"/>
          <w:b/>
          <w:color w:val="111111"/>
          <w:sz w:val="32"/>
          <w:szCs w:val="32"/>
        </w:rPr>
        <w:t xml:space="preserve"> воспитатель Петракова Мария Викторовна</w:t>
      </w:r>
      <w:bookmarkStart w:id="0" w:name="_GoBack"/>
      <w:bookmarkEnd w:id="0"/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Жизнь ребенка наполнена многообразием игрушек, форм, красок, разных предметов. Для познания окружающего их мира детям приходит на помощь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 развитие</w:t>
      </w:r>
      <w:r>
        <w:rPr>
          <w:color w:val="111111"/>
          <w:sz w:val="32"/>
          <w:szCs w:val="32"/>
        </w:rPr>
        <w:t>, с помощью которого 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«строится»</w:t>
      </w:r>
      <w:r>
        <w:rPr>
          <w:color w:val="111111"/>
          <w:sz w:val="32"/>
          <w:szCs w:val="32"/>
        </w:rPr>
        <w:t> фундамент умственного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развития</w:t>
      </w:r>
      <w:r>
        <w:rPr>
          <w:color w:val="111111"/>
          <w:sz w:val="32"/>
          <w:szCs w:val="32"/>
        </w:rPr>
        <w:t>, от которых будет зависеть успешность ребенка в школе. Поэтому так важно, чтобы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 развитие</w:t>
      </w:r>
      <w:r>
        <w:rPr>
          <w:color w:val="111111"/>
          <w:sz w:val="32"/>
          <w:szCs w:val="32"/>
        </w:rPr>
        <w:t> планомерно и систематически включалось во все моменты жизни малыша.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 развитие — это развитие</w:t>
      </w:r>
      <w:r>
        <w:rPr>
          <w:color w:val="111111"/>
          <w:sz w:val="32"/>
          <w:szCs w:val="32"/>
        </w:rPr>
        <w:t> его восприятия ребенком и формирование его представления о внешних свойствах </w:t>
      </w:r>
      <w:r>
        <w:rPr>
          <w:color w:val="111111"/>
          <w:sz w:val="32"/>
          <w:szCs w:val="32"/>
          <w:u w:val="single"/>
          <w:bdr w:val="none" w:sz="0" w:space="0" w:color="auto" w:frame="1"/>
        </w:rPr>
        <w:t>предметов</w:t>
      </w:r>
      <w:r>
        <w:rPr>
          <w:color w:val="111111"/>
          <w:sz w:val="32"/>
          <w:szCs w:val="32"/>
        </w:rPr>
        <w:t>: их форме, цвете, величине, положении в пространстве, запахе, вкусе и так далее.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Значение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сенсорного развития в раннем возрасте очень велико</w:t>
      </w:r>
      <w:r>
        <w:rPr>
          <w:color w:val="111111"/>
          <w:sz w:val="32"/>
          <w:szCs w:val="32"/>
        </w:rPr>
        <w:t>. Оно является основой для интеллектуального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развития ребенка</w:t>
      </w:r>
      <w:r>
        <w:rPr>
          <w:color w:val="111111"/>
          <w:sz w:val="32"/>
          <w:szCs w:val="32"/>
        </w:rPr>
        <w:t>,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развивает внимание</w:t>
      </w:r>
      <w:r>
        <w:rPr>
          <w:color w:val="111111"/>
          <w:sz w:val="32"/>
          <w:szCs w:val="32"/>
        </w:rPr>
        <w:t>, воображение, память, наблюдательность, влияет на расширение словарного запаса ребенка.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 развитие</w:t>
      </w:r>
      <w:r>
        <w:rPr>
          <w:color w:val="111111"/>
          <w:sz w:val="32"/>
          <w:szCs w:val="32"/>
        </w:rPr>
        <w:t> способствует усвоению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сенсорных эталонов</w:t>
      </w:r>
      <w:r>
        <w:rPr>
          <w:color w:val="111111"/>
          <w:sz w:val="32"/>
          <w:szCs w:val="32"/>
        </w:rPr>
        <w:t xml:space="preserve">. </w:t>
      </w:r>
      <w:proofErr w:type="gramStart"/>
      <w:r>
        <w:rPr>
          <w:color w:val="111111"/>
          <w:sz w:val="32"/>
          <w:szCs w:val="32"/>
        </w:rPr>
        <w:t>Выделяют </w:t>
      </w:r>
      <w:r>
        <w:rPr>
          <w:color w:val="111111"/>
          <w:sz w:val="32"/>
          <w:szCs w:val="32"/>
          <w:u w:val="single"/>
          <w:bdr w:val="none" w:sz="0" w:space="0" w:color="auto" w:frame="1"/>
        </w:rPr>
        <w:t>эталоны</w:t>
      </w:r>
      <w:r>
        <w:rPr>
          <w:color w:val="111111"/>
          <w:sz w:val="32"/>
          <w:szCs w:val="32"/>
        </w:rPr>
        <w:t>: цвета (красный, зелёный, синий, жёлтый, формы (треугольник, квадрат, прямоугольник, овал и т. д., величины 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(большой, маленький, самый маленький и т. д.)</w:t>
      </w:r>
      <w:r>
        <w:rPr>
          <w:color w:val="111111"/>
          <w:sz w:val="32"/>
          <w:szCs w:val="32"/>
        </w:rPr>
        <w:t>.</w:t>
      </w:r>
      <w:proofErr w:type="gramEnd"/>
      <w:r>
        <w:rPr>
          <w:color w:val="111111"/>
          <w:sz w:val="32"/>
          <w:szCs w:val="32"/>
        </w:rPr>
        <w:t xml:space="preserve"> </w:t>
      </w:r>
      <w:proofErr w:type="gramStart"/>
      <w:r>
        <w:rPr>
          <w:color w:val="111111"/>
          <w:sz w:val="32"/>
          <w:szCs w:val="32"/>
        </w:rPr>
        <w:t>Эталоны пространственных представлений 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(вверх, вниз, право, влево и т. д.)</w:t>
      </w:r>
      <w:r>
        <w:rPr>
          <w:color w:val="111111"/>
          <w:sz w:val="32"/>
          <w:szCs w:val="32"/>
        </w:rPr>
        <w:t> Эталоны осязания 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(гладкий, колючий, пушистый и т. д.)</w:t>
      </w:r>
      <w:r>
        <w:rPr>
          <w:color w:val="111111"/>
          <w:sz w:val="32"/>
          <w:szCs w:val="32"/>
        </w:rPr>
        <w:t>.</w:t>
      </w:r>
      <w:proofErr w:type="gramEnd"/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 развитие</w:t>
      </w:r>
      <w:r>
        <w:rPr>
          <w:color w:val="111111"/>
          <w:sz w:val="32"/>
          <w:szCs w:val="32"/>
        </w:rPr>
        <w:t> происходит в различных видах детской деятельности. Особое место отводится играм, благодаря которым происходит накопление представлений об окружающем мире. Сначала ребёнок постигает то, что его окружает дома, в детском саду.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Ребёнок стремится к активному взаимодействию с окружающей средой. Мир пробуждает любознательность у маленького человечка, желание узнать как можно больше. В этом ему может помочь взрослый. Вы сталкиваетесь с </w:t>
      </w:r>
      <w:proofErr w:type="spellStart"/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сенсорными</w:t>
      </w:r>
      <w:r>
        <w:rPr>
          <w:color w:val="111111"/>
          <w:sz w:val="32"/>
          <w:szCs w:val="32"/>
        </w:rPr>
        <w:t>эталонами</w:t>
      </w:r>
      <w:proofErr w:type="spellEnd"/>
      <w:r>
        <w:rPr>
          <w:color w:val="111111"/>
          <w:sz w:val="32"/>
          <w:szCs w:val="32"/>
        </w:rPr>
        <w:t xml:space="preserve"> везде и можете знакомить с ними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>
        <w:rPr>
          <w:color w:val="111111"/>
          <w:sz w:val="32"/>
          <w:szCs w:val="32"/>
        </w:rPr>
        <w:t xml:space="preserve"> без специально подготовленной </w:t>
      </w:r>
      <w:r>
        <w:rPr>
          <w:color w:val="111111"/>
          <w:sz w:val="32"/>
          <w:szCs w:val="32"/>
        </w:rPr>
        <w:lastRenderedPageBreak/>
        <w:t>среды, играя с ребенком. В играх с предметами можно использовать различные игрушки и реальные предметы. Дети учатся сравнивать их, устанавливать сходство и различие; знакомятся со свойствами предметов и с их </w:t>
      </w:r>
      <w:r>
        <w:rPr>
          <w:color w:val="111111"/>
          <w:sz w:val="32"/>
          <w:szCs w:val="32"/>
          <w:u w:val="single"/>
          <w:bdr w:val="none" w:sz="0" w:space="0" w:color="auto" w:frame="1"/>
        </w:rPr>
        <w:t>признаками</w:t>
      </w:r>
      <w:r>
        <w:rPr>
          <w:color w:val="111111"/>
          <w:sz w:val="32"/>
          <w:szCs w:val="32"/>
        </w:rPr>
        <w:t xml:space="preserve">: цветом, величиной, формой, качеством. </w:t>
      </w:r>
      <w:proofErr w:type="gramStart"/>
      <w:r>
        <w:rPr>
          <w:color w:val="111111"/>
          <w:sz w:val="32"/>
          <w:szCs w:val="32"/>
        </w:rPr>
        <w:t>Играя, ребёнок приобретает умение складывать целое из частей, нанизывать предметы (шарики, бусы, выкладывать узоры из разнообразных форм.</w:t>
      </w:r>
      <w:proofErr w:type="gramEnd"/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Настольно-печатные игры – интересное занятие для ребят. </w:t>
      </w:r>
      <w:proofErr w:type="gramStart"/>
      <w:r>
        <w:rPr>
          <w:color w:val="111111"/>
          <w:sz w:val="32"/>
          <w:szCs w:val="32"/>
        </w:rPr>
        <w:t>Это и подбор картинок по парам, и подбор по общему признаку (классификация, и запоминание состава, количества и расположения картинок, и составляющие разрезных картинок и кубиков, и описание по картинке.</w:t>
      </w:r>
      <w:proofErr w:type="gramEnd"/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Шумящие и гремящие игрушки можно изготовить самостоятельно. Необходимо иметь несколько видов мозаики, шнуровки,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конструкторы</w:t>
      </w:r>
      <w:r>
        <w:rPr>
          <w:color w:val="111111"/>
          <w:sz w:val="32"/>
          <w:szCs w:val="32"/>
        </w:rPr>
        <w:t>, книги с изображением окружающих предметов, животных.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Так же можно использовать и словесные игры, стихи, пальчиковые игры, загадки. В младшем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возрасте они направлены на развитие речи</w:t>
      </w:r>
      <w:r>
        <w:rPr>
          <w:color w:val="111111"/>
          <w:sz w:val="32"/>
          <w:szCs w:val="32"/>
        </w:rPr>
        <w:t>, воспитание правильного звукопроизношения, уточнение, закрепление и активизация словаря.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 развитие</w:t>
      </w:r>
      <w:r>
        <w:rPr>
          <w:color w:val="111111"/>
          <w:sz w:val="32"/>
          <w:szCs w:val="32"/>
        </w:rPr>
        <w:t> ребенка  является залогом его  успешного осуществления  разных видов деятельности, формирования различных способностей. Поэтому 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сенсорное</w:t>
      </w:r>
      <w:r>
        <w:rPr>
          <w:color w:val="111111"/>
          <w:sz w:val="32"/>
          <w:szCs w:val="32"/>
        </w:rPr>
        <w:t>  воспитание должно планомерно и систематически включаться  во все моменты жизни.  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Игры можно сделать своими руками.</w:t>
      </w:r>
    </w:p>
    <w:p w:rsidR="0096209F" w:rsidRDefault="0096209F" w:rsidP="009620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>
        <w:rPr>
          <w:color w:val="111111"/>
          <w:sz w:val="32"/>
          <w:szCs w:val="32"/>
        </w:rPr>
        <w:t>: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Поделки с прищепками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Сделайте любые аппликации. Пусть ребёнок при помощи прищепок добавит не достающие детали, поясняя Вам, что получилось. Используйте различные цвета, таким образом, Вы научите ребёнка различать цвета.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Большой и маленький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Нарисуйте что-либо большое, а Ваш ребёнок пусть рядом нарисует то же самое, только меньше и ещё меньше. Затем </w:t>
      </w:r>
      <w:r>
        <w:rPr>
          <w:color w:val="111111"/>
          <w:sz w:val="32"/>
          <w:szCs w:val="32"/>
        </w:rPr>
        <w:lastRenderedPageBreak/>
        <w:t>задавайте ему вопросы о том. Где больше и меньше, кто может быть папой мамой и малышом, какого цвета колесо…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Бусы</w:t>
      </w:r>
    </w:p>
    <w:p w:rsidR="0096209F" w:rsidRDefault="0096209F" w:rsidP="009620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Данные бусы изготавливаются из пластмассовых бутылок или стаканчиков и шнурка. Необходимо нарисовать маркером образы на пластмассе, вырезать и продеть через шнурок. </w:t>
      </w:r>
      <w:proofErr w:type="gramStart"/>
      <w:r>
        <w:rPr>
          <w:color w:val="111111"/>
          <w:sz w:val="32"/>
          <w:szCs w:val="32"/>
        </w:rPr>
        <w:t>Использовать эти бусы можно для изучения фигурок (например, лесных и домашних животных, делить их по классам, по цвету, создавать истории с их участием.</w:t>
      </w:r>
      <w:proofErr w:type="gramEnd"/>
    </w:p>
    <w:p w:rsidR="0096209F" w:rsidRDefault="0096209F" w:rsidP="0096209F"/>
    <w:p w:rsidR="0096209F" w:rsidRDefault="0096209F" w:rsidP="0096209F"/>
    <w:p w:rsidR="0096209F" w:rsidRDefault="0096209F" w:rsidP="0096209F"/>
    <w:p w:rsidR="0096209F" w:rsidRDefault="0096209F" w:rsidP="0096209F"/>
    <w:p w:rsidR="0096209F" w:rsidRDefault="0096209F" w:rsidP="0096209F"/>
    <w:p w:rsidR="0096209F" w:rsidRDefault="0096209F" w:rsidP="0096209F"/>
    <w:p w:rsidR="0096209F" w:rsidRDefault="0096209F" w:rsidP="0096209F"/>
    <w:p w:rsidR="0096209F" w:rsidRDefault="0096209F" w:rsidP="0096209F"/>
    <w:p w:rsidR="001974B0" w:rsidRDefault="001974B0"/>
    <w:sectPr w:rsidR="0019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9F"/>
    <w:rsid w:val="001974B0"/>
    <w:rsid w:val="0096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0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2020-04-20T06:50:00Z</dcterms:created>
  <dcterms:modified xsi:type="dcterms:W3CDTF">2020-04-20T06:50:00Z</dcterms:modified>
</cp:coreProperties>
</file>