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B1" w:rsidRDefault="00447DB1"/>
    <w:p w:rsidR="00447DB1" w:rsidRPr="00447DB1" w:rsidRDefault="00447DB1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пальное казенное дошкольное образовательное учреждение Новоникольский детский сад «Колокольчик» Быковского муниципального района Волгоградской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573"/>
      </w:tblGrid>
      <w:tr w:rsidR="00590C2D" w:rsidRPr="00447DB1" w:rsidTr="00447DB1">
        <w:tc>
          <w:tcPr>
            <w:tcW w:w="49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МКДОУ Новоникольский детский сад «Колокольчик»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от </w:t>
            </w:r>
            <w:r w:rsidR="0077401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апреля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774018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 г. № </w:t>
            </w:r>
            <w:r w:rsidR="0027054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47DB1" w:rsidRDefault="00590C2D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и.о.заведующего  МК</w:t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>ДОУ</w:t>
            </w:r>
            <w:proofErr w:type="gramEnd"/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Новоникольский детский сад «Колокольчик»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B1" w:rsidRPr="00447DB1" w:rsidRDefault="00590C2D" w:rsidP="00447DB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="002705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="007740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</w:t>
            </w:r>
            <w:proofErr w:type="spellStart"/>
            <w:r w:rsidR="00774018">
              <w:rPr>
                <w:rFonts w:ascii="Times New Roman" w:hAnsi="Times New Roman" w:cs="Times New Roman"/>
                <w:iCs/>
                <w:sz w:val="24"/>
                <w:szCs w:val="24"/>
              </w:rPr>
              <w:t>З.Т.Мержоева</w:t>
            </w:r>
            <w:proofErr w:type="spellEnd"/>
          </w:p>
          <w:p w:rsidR="00590C2D" w:rsidRPr="00447DB1" w:rsidRDefault="0077401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="00590C2D"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апреля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47DB1">
        <w:rPr>
          <w:rFonts w:ascii="Times New Roman" w:hAnsi="Times New Roman" w:cs="Times New Roman"/>
          <w:sz w:val="24"/>
          <w:szCs w:val="24"/>
        </w:rPr>
        <w:t> </w:t>
      </w:r>
    </w:p>
    <w:p w:rsidR="00590C2D" w:rsidRPr="00447DB1" w:rsidRDefault="00447DB1" w:rsidP="00590C2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590C2D" w:rsidRPr="00447DB1">
        <w:rPr>
          <w:rFonts w:ascii="Times New Roman" w:hAnsi="Times New Roman" w:cs="Times New Roman"/>
          <w:b/>
          <w:bCs/>
          <w:sz w:val="32"/>
          <w:szCs w:val="32"/>
        </w:rPr>
        <w:t>Отчет о результатах </w:t>
      </w:r>
      <w:proofErr w:type="spellStart"/>
      <w:r w:rsidR="00590C2D" w:rsidRPr="00447DB1">
        <w:rPr>
          <w:rFonts w:ascii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</w:p>
    <w:p w:rsidR="00590C2D" w:rsidRPr="00447DB1" w:rsidRDefault="00590C2D" w:rsidP="00590C2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br/>
      </w:r>
      <w:r w:rsidR="00447DB1">
        <w:rPr>
          <w:rFonts w:ascii="Times New Roman" w:hAnsi="Times New Roman" w:cs="Times New Roman"/>
          <w:iCs/>
          <w:sz w:val="24"/>
          <w:szCs w:val="24"/>
        </w:rPr>
        <w:t>Муниципальное казенное дошкольное образовательное учреждение Новоникольский детский сад «Колокольчик» Быковского муниципального района Волгоградской области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416"/>
        <w:gridCol w:w="6089"/>
      </w:tblGrid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447D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дошкольное образовательное учреждение Новоникольский детский сад «Колокольчик»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774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Тагировна</w:t>
            </w:r>
            <w:proofErr w:type="spellEnd"/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447D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404076 Волгоградская область Быковский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с.Новоникольское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ул.Шурухина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1DE" w:rsidRPr="00F30150" w:rsidRDefault="008451DE" w:rsidP="0084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1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8(84495)  3- 47-34</w:t>
            </w:r>
          </w:p>
          <w:p w:rsidR="00590C2D" w:rsidRPr="00447DB1" w:rsidRDefault="00590C2D" w:rsidP="00F301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774018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8451D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Pr="00CD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8451D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NovonikolskDOU</w:t>
              </w:r>
              <w:r w:rsidRPr="008451D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451D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образования и молодежной политики  администрации Быковского муниципального района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DE">
              <w:rPr>
                <w:rFonts w:ascii="Times New Roman" w:hAnsi="Times New Roman" w:cs="Times New Roman"/>
                <w:iCs/>
                <w:sz w:val="24"/>
                <w:szCs w:val="24"/>
              </w:rPr>
              <w:t>1977</w:t>
            </w:r>
            <w:r w:rsidR="00590C2D" w:rsidRPr="00845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449 от 16 мая 2016 г. серия 34Л01 № 0001258</w:t>
            </w:r>
          </w:p>
        </w:tc>
      </w:tr>
    </w:tbl>
    <w:p w:rsidR="00590C2D" w:rsidRPr="008451DE" w:rsidRDefault="008451DE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Муниципальное казенное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 дошкольное об</w:t>
      </w:r>
      <w:r w:rsidRPr="008451DE">
        <w:rPr>
          <w:rFonts w:ascii="Times New Roman" w:hAnsi="Times New Roman" w:cs="Times New Roman"/>
          <w:iCs/>
          <w:sz w:val="24"/>
          <w:szCs w:val="24"/>
        </w:rPr>
        <w:t>разовательное учр</w:t>
      </w:r>
      <w:r>
        <w:rPr>
          <w:rFonts w:ascii="Times New Roman" w:hAnsi="Times New Roman" w:cs="Times New Roman"/>
          <w:iCs/>
          <w:sz w:val="24"/>
          <w:szCs w:val="24"/>
        </w:rPr>
        <w:t>еждение Новоникольский детский сад «Колокольчик»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р</w:t>
      </w:r>
      <w:r>
        <w:rPr>
          <w:rFonts w:ascii="Times New Roman" w:hAnsi="Times New Roman" w:cs="Times New Roman"/>
          <w:iCs/>
          <w:sz w:val="24"/>
          <w:szCs w:val="24"/>
        </w:rPr>
        <w:t xml:space="preserve">асположено в жилом районе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с.Новоникольское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вдали</w:t>
      </w:r>
      <w:proofErr w:type="gramEnd"/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от производящих предприятий и торговых мест. Здание Детского сада построено по типовому проекту. Проектная наполня</w:t>
      </w:r>
      <w:r>
        <w:rPr>
          <w:rFonts w:ascii="Times New Roman" w:hAnsi="Times New Roman" w:cs="Times New Roman"/>
          <w:iCs/>
          <w:sz w:val="24"/>
          <w:szCs w:val="24"/>
        </w:rPr>
        <w:t>емость на 75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мест. Общая площадь здания 1043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кв. м, из них п</w:t>
      </w:r>
      <w:r>
        <w:rPr>
          <w:rFonts w:ascii="Times New Roman" w:hAnsi="Times New Roman" w:cs="Times New Roman"/>
          <w:iCs/>
          <w:sz w:val="24"/>
          <w:szCs w:val="24"/>
        </w:rPr>
        <w:t>лощадь помещений, используемых н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епосредственно для нужд</w:t>
      </w:r>
      <w:r w:rsidR="00B24CC3">
        <w:rPr>
          <w:rFonts w:ascii="Times New Roman" w:hAnsi="Times New Roman" w:cs="Times New Roman"/>
          <w:iCs/>
          <w:sz w:val="24"/>
          <w:szCs w:val="24"/>
        </w:rPr>
        <w:t xml:space="preserve"> образовательного процесса,  432,9 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кв. м.</w:t>
      </w:r>
    </w:p>
    <w:p w:rsidR="00590C2D" w:rsidRPr="008451DE" w:rsidRDefault="00590C2D" w:rsidP="00590C2D">
      <w:pPr>
        <w:rPr>
          <w:rFonts w:ascii="Times New Roman" w:hAnsi="Times New Roman" w:cs="Times New Roman"/>
          <w:iCs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 xml:space="preserve">Цель деятельности Детского сада – осуществление образовательной деятельности </w:t>
      </w:r>
      <w:proofErr w:type="spellStart"/>
      <w:r w:rsidRPr="008451DE">
        <w:rPr>
          <w:rFonts w:ascii="Times New Roman" w:hAnsi="Times New Roman" w:cs="Times New Roman"/>
          <w:iCs/>
          <w:sz w:val="24"/>
          <w:szCs w:val="24"/>
        </w:rPr>
        <w:t>пореализации</w:t>
      </w:r>
      <w:proofErr w:type="spellEnd"/>
      <w:r w:rsidRPr="008451DE">
        <w:rPr>
          <w:rFonts w:ascii="Times New Roman" w:hAnsi="Times New Roman" w:cs="Times New Roman"/>
          <w:iCs/>
          <w:sz w:val="24"/>
          <w:szCs w:val="24"/>
        </w:rPr>
        <w:t xml:space="preserve"> образовательных программ дошкольного образования.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</w:t>
      </w:r>
      <w:r w:rsidR="008451DE">
        <w:rPr>
          <w:rFonts w:ascii="Times New Roman" w:hAnsi="Times New Roman" w:cs="Times New Roman"/>
          <w:iCs/>
          <w:sz w:val="24"/>
          <w:szCs w:val="24"/>
        </w:rPr>
        <w:t xml:space="preserve">анение и укрепление здоровья </w:t>
      </w:r>
      <w:r w:rsidRPr="008451DE">
        <w:rPr>
          <w:rFonts w:ascii="Times New Roman" w:hAnsi="Times New Roman" w:cs="Times New Roman"/>
          <w:iCs/>
          <w:sz w:val="24"/>
          <w:szCs w:val="24"/>
        </w:rPr>
        <w:t>воспитанников.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Режим работы Детского сада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 xml:space="preserve">Рабочая неделя – пятидневная, с понедельника по пятницу. Длительность </w:t>
      </w:r>
      <w:r w:rsidR="008451DE">
        <w:rPr>
          <w:rFonts w:ascii="Times New Roman" w:hAnsi="Times New Roman" w:cs="Times New Roman"/>
          <w:iCs/>
          <w:sz w:val="24"/>
          <w:szCs w:val="24"/>
        </w:rPr>
        <w:t>пребывания детей в группах – 10,5 часов. Режим работы групп – с 7:3</w:t>
      </w:r>
      <w:r w:rsidRPr="008451DE">
        <w:rPr>
          <w:rFonts w:ascii="Times New Roman" w:hAnsi="Times New Roman" w:cs="Times New Roman"/>
          <w:iCs/>
          <w:sz w:val="24"/>
          <w:szCs w:val="24"/>
        </w:rPr>
        <w:t>0 до 18:00.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I. Оценка образовательной деятельности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 Детском саду организована в соответствии с </w:t>
      </w:r>
      <w:hyperlink r:id="rId7" w:anchor="/document/99/90238961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Федеральным законом от 29.12.2012 № 273-ФЗ</w:t>
        </w:r>
      </w:hyperlink>
      <w:r w:rsidRPr="008451DE">
        <w:rPr>
          <w:rFonts w:ascii="Times New Roman" w:hAnsi="Times New Roman" w:cs="Times New Roman"/>
          <w:sz w:val="24"/>
          <w:szCs w:val="24"/>
        </w:rPr>
        <w:t> </w:t>
      </w:r>
      <w:r w:rsidRPr="008451DE">
        <w:rPr>
          <w:rFonts w:ascii="Times New Roman" w:hAnsi="Times New Roman" w:cs="Times New Roman"/>
          <w:iCs/>
          <w:sz w:val="24"/>
          <w:szCs w:val="24"/>
        </w:rPr>
        <w:t>«Об образовании в Российской Федерации», </w:t>
      </w:r>
      <w:hyperlink r:id="rId8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ФГОС дошкольного образовани</w:t>
        </w:r>
      </w:hyperlink>
      <w:hyperlink r:id="rId9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я</w:t>
        </w:r>
      </w:hyperlink>
      <w:r w:rsidRPr="008451DE">
        <w:rPr>
          <w:rFonts w:ascii="Times New Roman" w:hAnsi="Times New Roman" w:cs="Times New Roman"/>
          <w:iCs/>
          <w:sz w:val="24"/>
          <w:szCs w:val="24"/>
        </w:rPr>
        <w:t>, </w:t>
      </w:r>
      <w:hyperlink r:id="rId10" w:anchor="/document/97/485031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СП 2.4.3648-20</w:t>
        </w:r>
      </w:hyperlink>
      <w:r w:rsidRPr="008451DE">
        <w:rPr>
          <w:rFonts w:ascii="Times New Roman" w:hAnsi="Times New Roman" w:cs="Times New Roman"/>
          <w:iCs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11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ФГОС дошкольного образования</w:t>
        </w:r>
      </w:hyperlink>
      <w:r w:rsidRPr="008451DE">
        <w:rPr>
          <w:rFonts w:ascii="Times New Roman" w:hAnsi="Times New Roman" w:cs="Times New Roman"/>
          <w:iCs/>
          <w:sz w:val="24"/>
          <w:szCs w:val="24"/>
        </w:rPr>
        <w:t> 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590C2D" w:rsidRPr="008451DE" w:rsidRDefault="008451DE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Детский сад посе</w:t>
      </w:r>
      <w:r w:rsidR="00774018">
        <w:rPr>
          <w:rFonts w:ascii="Times New Roman" w:hAnsi="Times New Roman" w:cs="Times New Roman"/>
          <w:iCs/>
          <w:sz w:val="24"/>
          <w:szCs w:val="24"/>
        </w:rPr>
        <w:t>щают 72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воспита</w:t>
      </w:r>
      <w:r>
        <w:rPr>
          <w:rFonts w:ascii="Times New Roman" w:hAnsi="Times New Roman" w:cs="Times New Roman"/>
          <w:iCs/>
          <w:sz w:val="24"/>
          <w:szCs w:val="24"/>
        </w:rPr>
        <w:t>нников в возрасте от 1.5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до 7 лет</w:t>
      </w:r>
      <w:r>
        <w:rPr>
          <w:rFonts w:ascii="Times New Roman" w:hAnsi="Times New Roman" w:cs="Times New Roman"/>
          <w:iCs/>
          <w:sz w:val="24"/>
          <w:szCs w:val="24"/>
        </w:rPr>
        <w:t xml:space="preserve">. В Детском саду сформировано 4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групп</w:t>
      </w:r>
      <w:r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общеразвивающей направленности. Из них:</w:t>
      </w:r>
    </w:p>
    <w:p w:rsidR="00590C2D" w:rsidRPr="008451DE" w:rsidRDefault="00270548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 младшая группа – 15 </w:t>
      </w:r>
      <w:r w:rsidR="008451DE">
        <w:rPr>
          <w:rFonts w:ascii="Times New Roman" w:hAnsi="Times New Roman" w:cs="Times New Roman"/>
          <w:iCs/>
          <w:sz w:val="24"/>
          <w:szCs w:val="24"/>
        </w:rPr>
        <w:t>детей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8451DE" w:rsidRDefault="00774018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 младшая группа – 15</w:t>
      </w:r>
      <w:r w:rsidR="002705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детей;</w:t>
      </w:r>
    </w:p>
    <w:p w:rsidR="00590C2D" w:rsidRPr="008451DE" w:rsidRDefault="00270548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 средняя группа – 18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детей;</w:t>
      </w:r>
    </w:p>
    <w:p w:rsidR="00590C2D" w:rsidRPr="008451DE" w:rsidRDefault="00270548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 старшая </w:t>
      </w:r>
      <w:r w:rsidR="00774018">
        <w:rPr>
          <w:rFonts w:ascii="Times New Roman" w:hAnsi="Times New Roman" w:cs="Times New Roman"/>
          <w:iCs/>
          <w:sz w:val="24"/>
          <w:szCs w:val="24"/>
        </w:rPr>
        <w:t>группа – 24</w:t>
      </w:r>
      <w:r w:rsidR="008451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детей.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Воспитательная работа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Чтобы выбрать стратег</w:t>
      </w:r>
      <w:r w:rsidR="00270548">
        <w:rPr>
          <w:rFonts w:ascii="Times New Roman" w:hAnsi="Times New Roman" w:cs="Times New Roman"/>
          <w:iCs/>
          <w:sz w:val="24"/>
          <w:szCs w:val="24"/>
        </w:rPr>
        <w:t>ию воспитательной работы, в 2021</w:t>
      </w:r>
      <w:r w:rsidRPr="00216BAE">
        <w:rPr>
          <w:rFonts w:ascii="Times New Roman" w:hAnsi="Times New Roman" w:cs="Times New Roman"/>
          <w:iCs/>
          <w:sz w:val="24"/>
          <w:szCs w:val="24"/>
        </w:rPr>
        <w:t xml:space="preserve"> году проводился анализ состава семей воспитанников.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lastRenderedPageBreak/>
        <w:t>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411"/>
        <w:gridCol w:w="1924"/>
        <w:gridCol w:w="5170"/>
      </w:tblGrid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867"/>
        <w:gridCol w:w="2417"/>
        <w:gridCol w:w="4221"/>
      </w:tblGrid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</w:tbl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590C2D" w:rsidRPr="00216BAE" w:rsidRDefault="00774018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2023</w:t>
      </w:r>
      <w:r w:rsidR="002705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0C2D" w:rsidRPr="00216BAE">
        <w:rPr>
          <w:rFonts w:ascii="Times New Roman" w:hAnsi="Times New Roman" w:cs="Times New Roman"/>
          <w:iCs/>
          <w:sz w:val="24"/>
          <w:szCs w:val="24"/>
        </w:rPr>
        <w:t>году в Детском саду работали кружки по направлениям: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1) художественно-эстетическое: «Изостудия», «Волшебная мозаика» (</w:t>
      </w:r>
      <w:proofErr w:type="spellStart"/>
      <w:r w:rsidRPr="00216BAE">
        <w:rPr>
          <w:rFonts w:ascii="Times New Roman" w:hAnsi="Times New Roman" w:cs="Times New Roman"/>
          <w:iCs/>
          <w:sz w:val="24"/>
          <w:szCs w:val="24"/>
        </w:rPr>
        <w:t>л</w:t>
      </w:r>
      <w:r w:rsidR="00B73287">
        <w:rPr>
          <w:rFonts w:ascii="Times New Roman" w:hAnsi="Times New Roman" w:cs="Times New Roman"/>
          <w:iCs/>
          <w:sz w:val="24"/>
          <w:szCs w:val="24"/>
        </w:rPr>
        <w:t>его</w:t>
      </w:r>
      <w:proofErr w:type="spellEnd"/>
      <w:r w:rsidR="00B73287">
        <w:rPr>
          <w:rFonts w:ascii="Times New Roman" w:hAnsi="Times New Roman" w:cs="Times New Roman"/>
          <w:iCs/>
          <w:sz w:val="24"/>
          <w:szCs w:val="24"/>
        </w:rPr>
        <w:t>-конструирование</w:t>
      </w:r>
      <w:proofErr w:type="gramStart"/>
      <w:r w:rsidR="00B73287">
        <w:rPr>
          <w:rFonts w:ascii="Times New Roman" w:hAnsi="Times New Roman" w:cs="Times New Roman"/>
          <w:iCs/>
          <w:sz w:val="24"/>
          <w:szCs w:val="24"/>
        </w:rPr>
        <w:t>) ,</w:t>
      </w:r>
      <w:proofErr w:type="gramEnd"/>
      <w:r w:rsidR="00B73287">
        <w:rPr>
          <w:rFonts w:ascii="Times New Roman" w:hAnsi="Times New Roman" w:cs="Times New Roman"/>
          <w:iCs/>
          <w:sz w:val="24"/>
          <w:szCs w:val="24"/>
        </w:rPr>
        <w:t xml:space="preserve"> «Театральная студия»</w:t>
      </w:r>
      <w:r w:rsidRPr="00216BAE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Default="00B73287" w:rsidP="00590C2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590C2D" w:rsidRPr="00216BAE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физкультурно-спортивное: «Крепыши», </w:t>
      </w:r>
      <w:r w:rsidR="00590C2D" w:rsidRPr="00216BAE">
        <w:rPr>
          <w:rFonts w:ascii="Times New Roman" w:hAnsi="Times New Roman" w:cs="Times New Roman"/>
          <w:iCs/>
          <w:sz w:val="24"/>
          <w:szCs w:val="24"/>
        </w:rPr>
        <w:t>спортивно-оздоровительная гимнастика.</w:t>
      </w:r>
    </w:p>
    <w:p w:rsidR="00CA7369" w:rsidRDefault="00270548" w:rsidP="00CA7369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</w:t>
      </w:r>
      <w:r w:rsidR="00CA7369" w:rsidRPr="00CA7369">
        <w:rPr>
          <w:color w:val="1B1C2A"/>
          <w:sz w:val="36"/>
          <w:szCs w:val="36"/>
        </w:rPr>
        <w:t xml:space="preserve"> </w:t>
      </w:r>
      <w:r w:rsidR="00CA7369" w:rsidRPr="00CA7369">
        <w:rPr>
          <w:rFonts w:ascii="Times New Roman" w:eastAsia="Times New Roman" w:hAnsi="Times New Roman" w:cs="Times New Roman"/>
          <w:color w:val="1B1C2A"/>
          <w:sz w:val="36"/>
          <w:szCs w:val="36"/>
        </w:rPr>
        <w:t>  </w:t>
      </w:r>
      <w:r w:rsidR="00CA7369" w:rsidRPr="00CA7369">
        <w:rPr>
          <w:rFonts w:ascii="Times New Roman" w:eastAsia="Times New Roman" w:hAnsi="Times New Roman" w:cs="Times New Roman"/>
          <w:color w:val="1B1C2A"/>
          <w:sz w:val="24"/>
          <w:szCs w:val="24"/>
        </w:rPr>
        <w:t>    </w:t>
      </w:r>
      <w:r w:rsidR="00CA7369" w:rsidRPr="00CA7369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Отчет</w:t>
      </w:r>
      <w:r w:rsidR="00CA7369"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r w:rsidR="00CA7369" w:rsidRPr="00CA7369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</w:rPr>
        <w:t>о работе по физической культуре в средней и старшей группах.</w:t>
      </w:r>
    </w:p>
    <w:p w:rsidR="00CA7369" w:rsidRPr="00CA7369" w:rsidRDefault="00CA7369" w:rsidP="00CA7369">
      <w:pPr>
        <w:shd w:val="clear" w:color="auto" w:fill="FFFFFF"/>
        <w:spacing w:after="300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CA7369">
        <w:rPr>
          <w:rFonts w:ascii="Times New Roman" w:eastAsia="Times New Roman" w:hAnsi="Times New Roman" w:cs="Times New Roman"/>
          <w:color w:val="555555"/>
          <w:sz w:val="28"/>
          <w:szCs w:val="28"/>
        </w:rPr>
        <w:t>4)</w:t>
      </w:r>
      <w:r w:rsidRPr="00CA736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A736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Беседа в старшей группе на тему: Что такое «терроризм»?</w:t>
      </w:r>
    </w:p>
    <w:p w:rsidR="00CA7369" w:rsidRDefault="00CA7369" w:rsidP="00CA7369">
      <w:pPr>
        <w:shd w:val="clear" w:color="auto" w:fill="FFFFFF"/>
        <w:spacing w:after="300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CA736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5) 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«</w:t>
      </w:r>
      <w:r w:rsidRPr="00CA736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Юный художник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»</w:t>
      </w:r>
      <w:r w:rsidRPr="00CA736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дополнительное образовательное программа</w:t>
      </w:r>
    </w:p>
    <w:p w:rsidR="00CA7369" w:rsidRDefault="00CA7369" w:rsidP="00CA7369">
      <w:pPr>
        <w:shd w:val="clear" w:color="auto" w:fill="FFFFFF"/>
        <w:spacing w:after="300"/>
        <w:jc w:val="both"/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6) «Лепка и рисование» дополнительное образовательное </w:t>
      </w:r>
    </w:p>
    <w:p w:rsidR="00CA7369" w:rsidRPr="00CA7369" w:rsidRDefault="00CA7369" w:rsidP="00CA7369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 xml:space="preserve">7)Дополнительное образовательное программа </w:t>
      </w:r>
      <w:proofErr w:type="spellStart"/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теарвльной</w:t>
      </w:r>
      <w:proofErr w:type="spellEnd"/>
      <w:r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 xml:space="preserve"> студии «Алиса»</w:t>
      </w:r>
    </w:p>
    <w:p w:rsidR="00CA7369" w:rsidRPr="00CA7369" w:rsidRDefault="00CA7369" w:rsidP="00CA7369">
      <w:pPr>
        <w:shd w:val="clear" w:color="auto" w:fill="FFFFFF"/>
        <w:spacing w:after="300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В дополнитель</w:t>
      </w:r>
      <w:r w:rsidR="00B73287">
        <w:rPr>
          <w:rFonts w:ascii="Times New Roman" w:hAnsi="Times New Roman" w:cs="Times New Roman"/>
          <w:iCs/>
          <w:sz w:val="24"/>
          <w:szCs w:val="24"/>
        </w:rPr>
        <w:t>ном образовании задействовано 57</w:t>
      </w:r>
      <w:r w:rsidRPr="00216BAE">
        <w:rPr>
          <w:rFonts w:ascii="Times New Roman" w:hAnsi="Times New Roman" w:cs="Times New Roman"/>
          <w:iCs/>
          <w:sz w:val="24"/>
          <w:szCs w:val="24"/>
        </w:rPr>
        <w:t xml:space="preserve"> процентов воспитанников Детского сада.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b/>
          <w:bCs/>
          <w:sz w:val="24"/>
          <w:szCs w:val="24"/>
        </w:rPr>
        <w:t>II. Оценка системы управления организации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Управление Детским садом осуществляется в соответствии с действующим законодательством и уставом Детского сада.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r w:rsidRPr="00216BAE">
        <w:rPr>
          <w:rFonts w:ascii="Times New Roman" w:hAnsi="Times New Roman" w:cs="Times New Roman"/>
          <w:iCs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</w:t>
      </w:r>
      <w:r w:rsidR="00B73287">
        <w:rPr>
          <w:rFonts w:ascii="Times New Roman" w:hAnsi="Times New Roman" w:cs="Times New Roman"/>
          <w:iCs/>
          <w:sz w:val="24"/>
          <w:szCs w:val="24"/>
        </w:rPr>
        <w:t xml:space="preserve">ия являются: </w:t>
      </w:r>
      <w:r w:rsidRPr="00216BAE">
        <w:rPr>
          <w:rFonts w:ascii="Times New Roman" w:hAnsi="Times New Roman" w:cs="Times New Roman"/>
          <w:iCs/>
          <w:sz w:val="24"/>
          <w:szCs w:val="24"/>
        </w:rPr>
        <w:t>педагогический совет, общее собрание работников. Единоличным исполнительным органом является руководитель – заведующий.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806"/>
        <w:gridCol w:w="6699"/>
      </w:tblGrid>
      <w:tr w:rsidR="00590C2D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590C2D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</w:t>
            </w:r>
          </w:p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деятельностью Детского сада, в том числе рассматривает</w:t>
            </w:r>
          </w:p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вопросы: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воспитания;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аттестации, повышении </w:t>
            </w: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квалификации  педагогических работников;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</w:t>
            </w:r>
          </w:p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образовательной организацией, в том числе: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 w:rsidP="00316D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C2D" w:rsidRPr="00316DE3" w:rsidRDefault="00270548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итогам 2021</w:t>
      </w:r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III. Оценка содержания и качества подготовки обучающихся</w:t>
      </w:r>
    </w:p>
    <w:p w:rsidR="00590C2D" w:rsidRPr="00316DE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диагностические занятия (по каждому разделу программы);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диагностические срезы;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наблюдения, итоговые занятия.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</w:t>
      </w:r>
      <w:r w:rsidR="00270548">
        <w:rPr>
          <w:rFonts w:ascii="Times New Roman" w:hAnsi="Times New Roman" w:cs="Times New Roman"/>
          <w:iCs/>
          <w:sz w:val="24"/>
          <w:szCs w:val="24"/>
        </w:rPr>
        <w:t>я</w:t>
      </w:r>
      <w:r w:rsidR="00774018">
        <w:rPr>
          <w:rFonts w:ascii="Times New Roman" w:hAnsi="Times New Roman" w:cs="Times New Roman"/>
          <w:iCs/>
          <w:sz w:val="24"/>
          <w:szCs w:val="24"/>
        </w:rPr>
        <w:t xml:space="preserve"> ООП Детского сада на конец 2023</w:t>
      </w:r>
      <w:r w:rsidRPr="00316DE3">
        <w:rPr>
          <w:rFonts w:ascii="Times New Roman" w:hAnsi="Times New Roman" w:cs="Times New Roman"/>
          <w:iCs/>
          <w:sz w:val="24"/>
          <w:szCs w:val="24"/>
        </w:rPr>
        <w:t xml:space="preserve"> года выглядят следующим образом</w:t>
      </w:r>
      <w:r w:rsidRPr="00447DB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732"/>
        <w:gridCol w:w="712"/>
        <w:gridCol w:w="701"/>
        <w:gridCol w:w="746"/>
        <w:gridCol w:w="625"/>
        <w:gridCol w:w="766"/>
        <w:gridCol w:w="594"/>
        <w:gridCol w:w="920"/>
        <w:gridCol w:w="1709"/>
      </w:tblGrid>
      <w:tr w:rsidR="00590C2D" w:rsidRPr="00447DB1" w:rsidTr="00590C2D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Уровень развития воспитанников </w:t>
            </w: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</w:tr>
      <w:tr w:rsidR="00590C2D" w:rsidRPr="00447DB1" w:rsidTr="00590C2D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воспитанников в пределе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нормы</w:t>
            </w:r>
          </w:p>
        </w:tc>
      </w:tr>
      <w:tr w:rsidR="00590C2D" w:rsidRPr="00447DB1" w:rsidTr="00590C2D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022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90.1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90C2D" w:rsidRPr="00447DB1" w:rsidTr="00590C2D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90.1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590C2D" w:rsidRPr="00316DE3" w:rsidRDefault="004E4D66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</w:rPr>
        <w:t>В июне 2021</w:t>
      </w:r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года педагоги Детского сада проводили обследовани</w:t>
      </w:r>
      <w:r w:rsidR="00316DE3">
        <w:rPr>
          <w:rFonts w:ascii="Times New Roman" w:hAnsi="Times New Roman" w:cs="Times New Roman"/>
          <w:iCs/>
          <w:sz w:val="24"/>
          <w:szCs w:val="24"/>
        </w:rPr>
        <w:t>е воспитанников старшей</w:t>
      </w:r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группы на предмет оценки </w:t>
      </w:r>
      <w:proofErr w:type="spellStart"/>
      <w:r w:rsidR="00590C2D" w:rsidRPr="00316DE3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предпосылок к учебн</w:t>
      </w:r>
      <w:r w:rsidR="00316DE3">
        <w:rPr>
          <w:rFonts w:ascii="Times New Roman" w:hAnsi="Times New Roman" w:cs="Times New Roman"/>
          <w:iCs/>
          <w:sz w:val="24"/>
          <w:szCs w:val="24"/>
        </w:rPr>
        <w:t xml:space="preserve">ой деятельности в количестве </w:t>
      </w:r>
      <w:r>
        <w:rPr>
          <w:rFonts w:ascii="Times New Roman" w:hAnsi="Times New Roman" w:cs="Times New Roman"/>
          <w:iCs/>
          <w:sz w:val="24"/>
          <w:szCs w:val="24"/>
        </w:rPr>
        <w:t>18</w:t>
      </w:r>
      <w:r w:rsidR="00316DE3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человек. Задания позволили оценить уровень </w:t>
      </w:r>
      <w:proofErr w:type="spellStart"/>
      <w:r w:rsidR="00590C2D" w:rsidRPr="00316DE3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="00590C2D" w:rsidRPr="00316DE3">
        <w:rPr>
          <w:rFonts w:ascii="Times New Roman" w:hAnsi="Times New Roman" w:cs="Times New Roman"/>
          <w:iCs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590C2D" w:rsidRPr="00316DE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590C2D" w:rsidRPr="001A6989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590C2D" w:rsidRPr="001A6989" w:rsidRDefault="00590C2D" w:rsidP="00590C2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iCs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590C2D" w:rsidRPr="001A6989" w:rsidRDefault="00590C2D" w:rsidP="00590C2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iCs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 </w:t>
      </w:r>
      <w:hyperlink r:id="rId12" w:anchor="/document/97/486051/infobar-attachment/" w:history="1">
        <w:r w:rsidRPr="00C768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СанПиН 1.2.3685-21</w:t>
        </w:r>
      </w:hyperlink>
      <w:r w:rsidRPr="00C76885">
        <w:rPr>
          <w:rFonts w:ascii="Times New Roman" w:hAnsi="Times New Roman" w:cs="Times New Roman"/>
          <w:sz w:val="24"/>
          <w:szCs w:val="24"/>
        </w:rPr>
        <w:t> и составляет: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 от 1,5 до 3 лет – до 10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lastRenderedPageBreak/>
        <w:t>в группах с детьми от 3 до 4 лет – до 15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4 до 5 лет – до 20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5 до 6 лет – до 25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6 до 7 лет – до 30 мин.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iCs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распространения </w:t>
      </w:r>
      <w:proofErr w:type="spellStart"/>
      <w:r w:rsidRPr="00C7688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76885">
        <w:rPr>
          <w:rFonts w:ascii="Times New Roman" w:hAnsi="Times New Roman" w:cs="Times New Roman"/>
          <w:sz w:val="24"/>
          <w:szCs w:val="24"/>
        </w:rPr>
        <w:t xml:space="preserve"> инфекции, адм</w:t>
      </w:r>
      <w:r w:rsidR="004E4D66">
        <w:rPr>
          <w:rFonts w:ascii="Times New Roman" w:hAnsi="Times New Roman" w:cs="Times New Roman"/>
          <w:sz w:val="24"/>
          <w:szCs w:val="24"/>
        </w:rPr>
        <w:t xml:space="preserve">инистрация Детского сада ввела с </w:t>
      </w:r>
      <w:r w:rsidRPr="00C76885">
        <w:rPr>
          <w:rFonts w:ascii="Times New Roman" w:hAnsi="Times New Roman" w:cs="Times New Roman"/>
          <w:sz w:val="24"/>
          <w:szCs w:val="24"/>
        </w:rPr>
        <w:t xml:space="preserve">2020 году </w:t>
      </w:r>
      <w:r w:rsidR="004E4D66">
        <w:rPr>
          <w:rFonts w:ascii="Times New Roman" w:hAnsi="Times New Roman" w:cs="Times New Roman"/>
          <w:sz w:val="24"/>
          <w:szCs w:val="24"/>
        </w:rPr>
        <w:t xml:space="preserve">и по настоящему времени </w:t>
      </w:r>
      <w:r w:rsidRPr="00C76885">
        <w:rPr>
          <w:rFonts w:ascii="Times New Roman" w:hAnsi="Times New Roman" w:cs="Times New Roman"/>
          <w:sz w:val="24"/>
          <w:szCs w:val="24"/>
        </w:rPr>
        <w:t>дополнительные ограничительные и профилактические меры в соответствии с СП 3.1/2.4.3598-20: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C7688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76885">
        <w:rPr>
          <w:rFonts w:ascii="Times New Roman" w:hAnsi="Times New Roman" w:cs="Times New Roman"/>
          <w:sz w:val="24"/>
          <w:szCs w:val="24"/>
        </w:rPr>
        <w:t>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бактерицидные установки в групповых комнатах;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 отсутствие воспитанников;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V. Оценка качества кадрового обеспечения</w:t>
      </w:r>
    </w:p>
    <w:p w:rsidR="00590C2D" w:rsidRPr="006C7F7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6C7F7E">
        <w:rPr>
          <w:rFonts w:ascii="Times New Roman" w:hAnsi="Times New Roman" w:cs="Times New Roman"/>
          <w:iCs/>
          <w:sz w:val="24"/>
          <w:szCs w:val="24"/>
        </w:rPr>
        <w:t>Детский сад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 укомплектован педагогами на 80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процентов согласно штатно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му расписанию. 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Педагогический коллек</w:t>
      </w:r>
      <w:r w:rsidR="004E4D66">
        <w:rPr>
          <w:rFonts w:ascii="Times New Roman" w:hAnsi="Times New Roman" w:cs="Times New Roman"/>
          <w:iCs/>
          <w:sz w:val="24"/>
          <w:szCs w:val="24"/>
        </w:rPr>
        <w:t>тив Детского сада насчитывает 3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 воспитателя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6885">
        <w:rPr>
          <w:rFonts w:ascii="Times New Roman" w:hAnsi="Times New Roman" w:cs="Times New Roman"/>
          <w:iCs/>
          <w:sz w:val="24"/>
          <w:szCs w:val="24"/>
        </w:rPr>
        <w:t xml:space="preserve">Вакансия -2 ставки </w:t>
      </w:r>
      <w:proofErr w:type="spellStart"/>
      <w:r w:rsidR="00C76885">
        <w:rPr>
          <w:rFonts w:ascii="Times New Roman" w:hAnsi="Times New Roman" w:cs="Times New Roman"/>
          <w:iCs/>
          <w:sz w:val="24"/>
          <w:szCs w:val="24"/>
        </w:rPr>
        <w:t>воспитателя.</w:t>
      </w:r>
      <w:r w:rsidRPr="006C7F7E">
        <w:rPr>
          <w:rFonts w:ascii="Times New Roman" w:hAnsi="Times New Roman" w:cs="Times New Roman"/>
          <w:iCs/>
          <w:sz w:val="24"/>
          <w:szCs w:val="24"/>
        </w:rPr>
        <w:t>Соотношение</w:t>
      </w:r>
      <w:proofErr w:type="spellEnd"/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воспитанников, приходящихся на 1 взрослого:</w:t>
      </w:r>
    </w:p>
    <w:p w:rsidR="00590C2D" w:rsidRPr="006C7F7E" w:rsidRDefault="006C7F7E" w:rsidP="00590C2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воспитанник/педагоги – 17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>/1;</w:t>
      </w:r>
    </w:p>
    <w:p w:rsidR="001A6989" w:rsidRDefault="00590C2D" w:rsidP="001A698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7F7E">
        <w:rPr>
          <w:rFonts w:ascii="Times New Roman" w:hAnsi="Times New Roman" w:cs="Times New Roman"/>
          <w:iCs/>
          <w:sz w:val="24"/>
          <w:szCs w:val="24"/>
        </w:rPr>
        <w:lastRenderedPageBreak/>
        <w:t>в</w:t>
      </w:r>
      <w:r w:rsidR="004E4D66">
        <w:rPr>
          <w:rFonts w:ascii="Times New Roman" w:hAnsi="Times New Roman" w:cs="Times New Roman"/>
          <w:iCs/>
          <w:sz w:val="24"/>
          <w:szCs w:val="24"/>
        </w:rPr>
        <w:t>оспитанники/все сотрудники – 3</w:t>
      </w:r>
      <w:r w:rsidRPr="006C7F7E">
        <w:rPr>
          <w:rFonts w:ascii="Times New Roman" w:hAnsi="Times New Roman" w:cs="Times New Roman"/>
          <w:iCs/>
          <w:sz w:val="24"/>
          <w:szCs w:val="24"/>
        </w:rPr>
        <w:t>/1.</w:t>
      </w:r>
    </w:p>
    <w:p w:rsidR="00A42EA1" w:rsidRDefault="004E4D66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3F3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E53">
        <w:rPr>
          <w:rFonts w:ascii="Times New Roman" w:hAnsi="Times New Roman" w:cs="Times New Roman"/>
          <w:sz w:val="24"/>
          <w:szCs w:val="24"/>
        </w:rPr>
        <w:t>г .в</w:t>
      </w:r>
      <w:r w:rsidR="00A42EA1">
        <w:rPr>
          <w:rFonts w:ascii="Times New Roman" w:hAnsi="Times New Roman" w:cs="Times New Roman"/>
          <w:sz w:val="24"/>
          <w:szCs w:val="24"/>
        </w:rPr>
        <w:t>оспитатели</w:t>
      </w:r>
      <w:proofErr w:type="gramEnd"/>
      <w:r w:rsidR="00A42EA1">
        <w:rPr>
          <w:rFonts w:ascii="Times New Roman" w:hAnsi="Times New Roman" w:cs="Times New Roman"/>
          <w:sz w:val="24"/>
          <w:szCs w:val="24"/>
        </w:rPr>
        <w:t xml:space="preserve"> приняли участие во :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sz w:val="24"/>
          <w:szCs w:val="24"/>
        </w:rPr>
        <w:t>-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Муниципальный конкурс развивающей предметно-пространственной среды в ДОО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 Участие во Всероссийском детском конкурсе, посвящённому Дню защитника Отечества «Защитник мой, горжусь тобой!»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 Участие во Всероссийском детском конкурсе рисунков и стенгазет «Бережём планету».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26DD">
        <w:rPr>
          <w:rFonts w:ascii="Times New Roman" w:hAnsi="Times New Roman" w:cs="Times New Roman"/>
          <w:i/>
          <w:sz w:val="24"/>
          <w:szCs w:val="24"/>
        </w:rPr>
        <w:t>-«</w:t>
      </w:r>
      <w:proofErr w:type="gramEnd"/>
      <w:r w:rsidRPr="00A726DD">
        <w:rPr>
          <w:rFonts w:ascii="Times New Roman" w:hAnsi="Times New Roman" w:cs="Times New Roman"/>
          <w:i/>
          <w:sz w:val="24"/>
          <w:szCs w:val="24"/>
        </w:rPr>
        <w:t>Федеральный центр дополнительного образования и организации отдыха и оздоровления детей» Участники, старшая группа Всероссийского урока «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Эколята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>- молодые защитники природы».</w:t>
      </w:r>
    </w:p>
    <w:p w:rsidR="004E4D66" w:rsidRPr="00A726DD" w:rsidRDefault="004E4D66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</w:t>
      </w:r>
      <w:r w:rsidR="00A726DD" w:rsidRPr="00A726DD">
        <w:rPr>
          <w:rFonts w:ascii="Times New Roman" w:hAnsi="Times New Roman" w:cs="Times New Roman"/>
          <w:i/>
          <w:sz w:val="24"/>
          <w:szCs w:val="24"/>
        </w:rPr>
        <w:t xml:space="preserve"> Муниципальный этап конкурса изобразительного творчества и декоративно-прикладного творчества «Под Рождественской звездой».</w:t>
      </w:r>
    </w:p>
    <w:p w:rsidR="00A726DD" w:rsidRPr="00A726DD" w:rsidRDefault="00A726DD" w:rsidP="00A726DD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 xml:space="preserve">-Всероссийский образовательный проект </w:t>
      </w:r>
      <w:r w:rsidRPr="00A726DD">
        <w:rPr>
          <w:rFonts w:ascii="Times New Roman" w:hAnsi="Times New Roman" w:cs="Times New Roman"/>
          <w:i/>
          <w:sz w:val="24"/>
          <w:szCs w:val="24"/>
          <w:lang w:val="en-US"/>
        </w:rPr>
        <w:t>RAZVITUM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«Современный воспитатель: создание уникального электронного контента и передача опыта в условиях цифровой образовательной среды» 16 часов.</w:t>
      </w:r>
    </w:p>
    <w:p w:rsidR="00A726DD" w:rsidRPr="00A726DD" w:rsidRDefault="00A726DD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sz w:val="24"/>
          <w:szCs w:val="24"/>
        </w:rPr>
        <w:t>-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Высшая школа делового администрирования» Успешно завершила Всероссийское педагогическое тестирование по теме «Теория и методика организации воспитательной и внеурочной деятельности в образовательной организации».</w:t>
      </w:r>
    </w:p>
    <w:p w:rsidR="00A726DD" w:rsidRPr="00A726DD" w:rsidRDefault="00A726DD" w:rsidP="001A6989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 xml:space="preserve">- Участие во </w:t>
      </w:r>
      <w:r w:rsidRPr="00A726D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Всероссийском форуме «Воспитатели России»: «Воспитаем здорового ребёнка. Регионы».</w:t>
      </w:r>
    </w:p>
    <w:p w:rsidR="00A726DD" w:rsidRPr="00A726DD" w:rsidRDefault="00A726DD" w:rsidP="00A726DD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 ООО «Высшая школа делового а</w:t>
      </w:r>
      <w:r>
        <w:rPr>
          <w:rFonts w:ascii="Times New Roman" w:hAnsi="Times New Roman" w:cs="Times New Roman"/>
          <w:i/>
          <w:sz w:val="24"/>
          <w:szCs w:val="24"/>
        </w:rPr>
        <w:t>дминистрирования» Успешно прошли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онлайн-семинар на тему: «Игровые технологии в дошкольном образовании» 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10 часов.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26D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ОБРАЗОВАРИУМ» приняли </w:t>
      </w:r>
      <w:r w:rsidRPr="00A726DD">
        <w:rPr>
          <w:rFonts w:ascii="Times New Roman" w:hAnsi="Times New Roman" w:cs="Times New Roman"/>
          <w:i/>
          <w:sz w:val="24"/>
          <w:szCs w:val="24"/>
        </w:rPr>
        <w:t xml:space="preserve"> участие в совместном с ГАУ ДПО «Волгоградская ГАПО» всероссийском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вебинаре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по теме: «Применение цифровых и дистанционных образовательных технологий при реализации программ дошкольного образования: решения и практика» 2 часа.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-«Воспитатели России» Приняли участие во Всероссийском форуме «Воспитываем здорового ребёнка. Цифровая эпоха».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 xml:space="preserve">- МПАДО Участие в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вебинаре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«Инновационная программа «ОТ РОЖДЕНИЯ ДО ШКОЛЫ»: ответы на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вопровы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>» 1 час.</w:t>
      </w:r>
    </w:p>
    <w:p w:rsidR="00A726DD" w:rsidRPr="00A726DD" w:rsidRDefault="00A726DD" w:rsidP="00A726DD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>-«Воспитатели России» Приняла участие во Всероссийском финальном Форуме «Воспитываем здорового ребёнка».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726D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726DD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A726DD">
        <w:rPr>
          <w:rFonts w:ascii="Times New Roman" w:hAnsi="Times New Roman" w:cs="Times New Roman"/>
          <w:i/>
          <w:sz w:val="24"/>
          <w:szCs w:val="24"/>
        </w:rPr>
        <w:t>Федеральный центр дополнительного образования и организации отдыха и оздоровления детей» Организатор Всероссийского урока «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Эколята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>- молодые защитники природы».</w:t>
      </w:r>
    </w:p>
    <w:p w:rsidR="00A726DD" w:rsidRPr="00A726DD" w:rsidRDefault="00A726DD" w:rsidP="00A726DD">
      <w:pPr>
        <w:rPr>
          <w:rFonts w:ascii="Times New Roman" w:hAnsi="Times New Roman" w:cs="Times New Roman"/>
          <w:i/>
          <w:sz w:val="24"/>
          <w:szCs w:val="24"/>
        </w:rPr>
      </w:pPr>
      <w:r w:rsidRPr="00A726DD">
        <w:rPr>
          <w:rFonts w:ascii="Times New Roman" w:hAnsi="Times New Roman" w:cs="Times New Roman"/>
          <w:i/>
          <w:sz w:val="24"/>
          <w:szCs w:val="24"/>
        </w:rPr>
        <w:t xml:space="preserve">- МПАДО Участие в </w:t>
      </w:r>
      <w:proofErr w:type="spellStart"/>
      <w:r w:rsidRPr="00A726DD">
        <w:rPr>
          <w:rFonts w:ascii="Times New Roman" w:hAnsi="Times New Roman" w:cs="Times New Roman"/>
          <w:i/>
          <w:sz w:val="24"/>
          <w:szCs w:val="24"/>
        </w:rPr>
        <w:t>вебинаре</w:t>
      </w:r>
      <w:proofErr w:type="spellEnd"/>
      <w:r w:rsidRPr="00A726DD">
        <w:rPr>
          <w:rFonts w:ascii="Times New Roman" w:hAnsi="Times New Roman" w:cs="Times New Roman"/>
          <w:i/>
          <w:sz w:val="24"/>
          <w:szCs w:val="24"/>
        </w:rPr>
        <w:t xml:space="preserve"> «Научно-практическая конференция ЕССЕ-РЕГИОН Онлайн «Воспитание дошкольников на основе традиционных духовно-нравственных ценностей народов Российской Федерации» Центральный округ».</w:t>
      </w:r>
    </w:p>
    <w:p w:rsidR="00A42EA1" w:rsidRDefault="00172937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-онлайн-конференциях </w:t>
      </w:r>
      <w:r w:rsidR="00A42EA1">
        <w:rPr>
          <w:rFonts w:ascii="Times New Roman" w:hAnsi="Times New Roman" w:cs="Times New Roman"/>
          <w:sz w:val="24"/>
          <w:szCs w:val="24"/>
        </w:rPr>
        <w:t xml:space="preserve"> Большого фестиваля дошкольного образования «Воспитатели России»</w:t>
      </w:r>
    </w:p>
    <w:p w:rsidR="00590C2D" w:rsidRDefault="00A726DD" w:rsidP="00590C2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 2021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 xml:space="preserve"> год педагогические работники прошли Курсы </w:t>
      </w:r>
      <w:hyperlink r:id="rId13" w:anchor="/document/16/4019/" w:history="1">
        <w:r w:rsidR="00590C2D" w:rsidRPr="001A6989">
          <w:rPr>
            <w:rStyle w:val="a3"/>
            <w:rFonts w:ascii="Times New Roman" w:hAnsi="Times New Roman" w:cs="Times New Roman"/>
            <w:iCs/>
            <w:sz w:val="24"/>
            <w:szCs w:val="24"/>
          </w:rPr>
          <w:t xml:space="preserve">повышения </w:t>
        </w:r>
        <w:proofErr w:type="gramStart"/>
        <w:r w:rsidR="00590C2D" w:rsidRPr="001A6989">
          <w:rPr>
            <w:rStyle w:val="a3"/>
            <w:rFonts w:ascii="Times New Roman" w:hAnsi="Times New Roman" w:cs="Times New Roman"/>
            <w:iCs/>
            <w:sz w:val="24"/>
            <w:szCs w:val="24"/>
          </w:rPr>
          <w:t>квалификации</w:t>
        </w:r>
      </w:hyperlink>
      <w:r w:rsidR="006C7F7E" w:rsidRPr="001A6989">
        <w:rPr>
          <w:rFonts w:ascii="Times New Roman" w:hAnsi="Times New Roman" w:cs="Times New Roman"/>
          <w:bCs/>
          <w:sz w:val="24"/>
          <w:szCs w:val="24"/>
        </w:rPr>
        <w:t xml:space="preserve">  по</w:t>
      </w:r>
      <w:proofErr w:type="gramEnd"/>
      <w:r w:rsidR="006C7F7E" w:rsidRPr="001A6989">
        <w:rPr>
          <w:rFonts w:ascii="Times New Roman" w:hAnsi="Times New Roman" w:cs="Times New Roman"/>
          <w:bCs/>
          <w:sz w:val="24"/>
          <w:szCs w:val="24"/>
        </w:rPr>
        <w:t xml:space="preserve"> требованиям</w:t>
      </w:r>
      <w:r w:rsidR="001A6989" w:rsidRPr="001A6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6989">
        <w:rPr>
          <w:rFonts w:ascii="Times New Roman" w:hAnsi="Times New Roman" w:cs="Times New Roman"/>
          <w:iCs/>
          <w:sz w:val="24"/>
          <w:szCs w:val="24"/>
        </w:rPr>
        <w:t>. Д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 xml:space="preserve">олжностные инструкции </w:t>
      </w:r>
      <w:r w:rsidR="001A6989">
        <w:rPr>
          <w:rFonts w:ascii="Times New Roman" w:hAnsi="Times New Roman" w:cs="Times New Roman"/>
          <w:iCs/>
          <w:sz w:val="24"/>
          <w:szCs w:val="24"/>
        </w:rPr>
        <w:t xml:space="preserve">воспитателей 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 xml:space="preserve">соответствуют трудовым функциям, установленным </w:t>
      </w:r>
      <w:proofErr w:type="spellStart"/>
      <w:r w:rsidR="00590C2D" w:rsidRPr="006C7F7E">
        <w:rPr>
          <w:rFonts w:ascii="Times New Roman" w:hAnsi="Times New Roman" w:cs="Times New Roman"/>
          <w:iCs/>
          <w:sz w:val="24"/>
          <w:szCs w:val="24"/>
        </w:rPr>
        <w:t>профстандартом</w:t>
      </w:r>
      <w:proofErr w:type="spellEnd"/>
      <w:r w:rsidR="00590C2D" w:rsidRPr="006C7F7E">
        <w:rPr>
          <w:rFonts w:ascii="Times New Roman" w:hAnsi="Times New Roman" w:cs="Times New Roman"/>
          <w:iCs/>
          <w:sz w:val="24"/>
          <w:szCs w:val="24"/>
        </w:rPr>
        <w:t> «Педагог».</w:t>
      </w:r>
    </w:p>
    <w:p w:rsidR="001A6989" w:rsidRDefault="00172937" w:rsidP="00590C2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Воспитатели вместе с родителями и детьми активно участвовали в различных онлайн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конкурсах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акциях муниципального , регионального , всероссийского уровней.</w:t>
      </w:r>
    </w:p>
    <w:p w:rsidR="001A6989" w:rsidRDefault="001A6989" w:rsidP="00590C2D">
      <w:pPr>
        <w:rPr>
          <w:rFonts w:ascii="Times New Roman" w:hAnsi="Times New Roman" w:cs="Times New Roman"/>
          <w:iCs/>
          <w:sz w:val="24"/>
          <w:szCs w:val="24"/>
        </w:rPr>
      </w:pPr>
    </w:p>
    <w:p w:rsidR="00590C2D" w:rsidRPr="003F3E53" w:rsidRDefault="00590C2D" w:rsidP="00590C2D">
      <w:pPr>
        <w:rPr>
          <w:rFonts w:ascii="Times New Roman" w:hAnsi="Times New Roman" w:cs="Times New Roman"/>
          <w:b/>
          <w:sz w:val="24"/>
          <w:szCs w:val="24"/>
        </w:rPr>
      </w:pPr>
      <w:r w:rsidRPr="003F3E53">
        <w:rPr>
          <w:rFonts w:ascii="Times New Roman" w:hAnsi="Times New Roman" w:cs="Times New Roman"/>
          <w:b/>
          <w:iCs/>
          <w:sz w:val="24"/>
          <w:szCs w:val="24"/>
        </w:rPr>
        <w:t>Диаграмма с характеристиками кадрового состава Детского сада</w:t>
      </w:r>
    </w:p>
    <w:p w:rsidR="00590C2D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C76885" w:rsidRDefault="00C76885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0C2D" w:rsidRPr="003F3E53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590C2D" w:rsidRPr="00172937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172937">
        <w:rPr>
          <w:rFonts w:ascii="Times New Roman" w:hAnsi="Times New Roman" w:cs="Times New Roman"/>
          <w:iCs/>
          <w:sz w:val="24"/>
          <w:szCs w:val="24"/>
        </w:rPr>
        <w:t>саморазвиваются</w:t>
      </w:r>
      <w:proofErr w:type="spellEnd"/>
      <w:r w:rsidRPr="00172937">
        <w:rPr>
          <w:rFonts w:ascii="Times New Roman" w:hAnsi="Times New Roman" w:cs="Times New Roman"/>
          <w:iCs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590C2D" w:rsidRPr="00172937" w:rsidRDefault="00590C2D" w:rsidP="00590C2D">
      <w:pPr>
        <w:rPr>
          <w:rFonts w:ascii="Times New Roman" w:hAnsi="Times New Roman" w:cs="Times New Roman"/>
          <w:iCs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lastRenderedPageBreak/>
        <w:t>В Детском саду </w:t>
      </w:r>
      <w:hyperlink r:id="rId15" w:anchor="/document/16/38785/" w:history="1">
        <w:r w:rsidRPr="00172937">
          <w:rPr>
            <w:rStyle w:val="a3"/>
            <w:rFonts w:ascii="Times New Roman" w:hAnsi="Times New Roman" w:cs="Times New Roman"/>
            <w:iCs/>
            <w:sz w:val="24"/>
            <w:szCs w:val="24"/>
          </w:rPr>
          <w:t>библиотека</w:t>
        </w:r>
      </w:hyperlink>
      <w:r w:rsidRPr="00172937">
        <w:rPr>
          <w:rFonts w:ascii="Times New Roman" w:hAnsi="Times New Roman" w:cs="Times New Roman"/>
          <w:iCs/>
          <w:sz w:val="24"/>
          <w:szCs w:val="24"/>
        </w:rPr>
        <w:t> является составной частью методической службы.</w:t>
      </w:r>
      <w:r w:rsidRPr="00172937">
        <w:rPr>
          <w:rFonts w:ascii="Times New Roman" w:hAnsi="Times New Roman" w:cs="Times New Roman"/>
          <w:iCs/>
          <w:sz w:val="24"/>
          <w:szCs w:val="24"/>
        </w:rPr>
        <w:br/>
        <w:t>Библиотечный фонд располагается в методическом ка</w:t>
      </w:r>
      <w:r w:rsidR="00172937">
        <w:rPr>
          <w:rFonts w:ascii="Times New Roman" w:hAnsi="Times New Roman" w:cs="Times New Roman"/>
          <w:iCs/>
          <w:sz w:val="24"/>
          <w:szCs w:val="24"/>
        </w:rPr>
        <w:t xml:space="preserve">бинете, </w:t>
      </w:r>
      <w:r w:rsidRPr="00172937">
        <w:rPr>
          <w:rFonts w:ascii="Times New Roman" w:hAnsi="Times New Roman" w:cs="Times New Roman"/>
          <w:iCs/>
          <w:sz w:val="24"/>
          <w:szCs w:val="24"/>
        </w:rPr>
        <w:t>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90C2D" w:rsidRPr="00172937" w:rsidRDefault="00172937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Детском</w:t>
      </w:r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590C2D" w:rsidRPr="00172937">
        <w:rPr>
          <w:rFonts w:ascii="Times New Roman" w:hAnsi="Times New Roman" w:cs="Times New Roman"/>
          <w:iCs/>
          <w:sz w:val="24"/>
          <w:szCs w:val="24"/>
        </w:rPr>
        <w:t>сад</w:t>
      </w:r>
      <w:r>
        <w:rPr>
          <w:rFonts w:ascii="Times New Roman" w:hAnsi="Times New Roman" w:cs="Times New Roman"/>
          <w:iCs/>
          <w:sz w:val="24"/>
          <w:szCs w:val="24"/>
        </w:rPr>
        <w:t>у  имеется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учебно-методический комплект к примерной общеобразовательной программе дошкольного образования «От рождения до школы» </w:t>
      </w:r>
      <w:r>
        <w:rPr>
          <w:rFonts w:ascii="Times New Roman" w:hAnsi="Times New Roman" w:cs="Times New Roman"/>
          <w:iCs/>
          <w:sz w:val="24"/>
          <w:szCs w:val="24"/>
        </w:rPr>
        <w:t>в соответствии с ФГОС ,</w:t>
      </w:r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 наглядно-дидактические пособия: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серии «Мир в картинках», «Рассказы по картинкам», «Расскажите детям о…»</w:t>
      </w:r>
      <w:r w:rsidR="00E4342F">
        <w:rPr>
          <w:rFonts w:ascii="Times New Roman" w:hAnsi="Times New Roman" w:cs="Times New Roman"/>
          <w:iCs/>
          <w:sz w:val="24"/>
          <w:szCs w:val="24"/>
        </w:rPr>
        <w:t>, «Играем в сказку», «Математика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в картинках», «Искусство детям»;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картины для рассматривания, плакаты;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комплексы для оформления родительских уголков;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72937">
        <w:rPr>
          <w:rFonts w:ascii="Times New Roman" w:hAnsi="Times New Roman" w:cs="Times New Roman"/>
          <w:iCs/>
          <w:sz w:val="24"/>
          <w:szCs w:val="24"/>
        </w:rPr>
        <w:t>рабочие</w:t>
      </w:r>
      <w:proofErr w:type="gramEnd"/>
      <w:r w:rsidRPr="00172937">
        <w:rPr>
          <w:rFonts w:ascii="Times New Roman" w:hAnsi="Times New Roman" w:cs="Times New Roman"/>
          <w:iCs/>
          <w:sz w:val="24"/>
          <w:szCs w:val="24"/>
        </w:rPr>
        <w:t xml:space="preserve"> тетради для обучающихся.</w:t>
      </w:r>
    </w:p>
    <w:p w:rsidR="00590C2D" w:rsidRPr="00172937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Оборудование и оснащение методического кабинета</w:t>
      </w:r>
      <w:r w:rsidR="00172937">
        <w:rPr>
          <w:rFonts w:ascii="Times New Roman" w:hAnsi="Times New Roman" w:cs="Times New Roman"/>
          <w:iCs/>
          <w:sz w:val="24"/>
          <w:szCs w:val="24"/>
        </w:rPr>
        <w:t xml:space="preserve"> не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достаточно для реализации </w:t>
      </w:r>
      <w:r w:rsidR="00172937">
        <w:rPr>
          <w:rFonts w:ascii="Times New Roman" w:hAnsi="Times New Roman" w:cs="Times New Roman"/>
          <w:iCs/>
          <w:sz w:val="24"/>
          <w:szCs w:val="24"/>
        </w:rPr>
        <w:t>образовательных программ</w:t>
      </w:r>
      <w:r w:rsidR="00BD7DC3">
        <w:rPr>
          <w:rFonts w:ascii="Times New Roman" w:hAnsi="Times New Roman" w:cs="Times New Roman"/>
          <w:iCs/>
          <w:sz w:val="24"/>
          <w:szCs w:val="24"/>
        </w:rPr>
        <w:t>,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кабинет недостаточно оснащен техническим и компьютерным оборудованием.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VII. Оценка материально-технической базы</w:t>
      </w:r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групповые помещения – 4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кабинет заведующего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методический кабинет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музыкальный зал – 1;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физкультурный зал – 0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пищеблок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прачечная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медицинский кабинет – 1;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физиокабинет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0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массажный кабинет – 1.</w:t>
      </w:r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90C2D" w:rsidRPr="003F3E5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</w:t>
      </w:r>
      <w:r w:rsidRPr="003F3E53">
        <w:rPr>
          <w:rFonts w:ascii="Times New Roman" w:hAnsi="Times New Roman" w:cs="Times New Roman"/>
          <w:iCs/>
          <w:sz w:val="24"/>
          <w:szCs w:val="24"/>
        </w:rPr>
        <w:t>охраны труда.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VIII. Оценка функционирования внутренней системы оценки качества образования</w:t>
      </w:r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В Детском саду утверждено</w:t>
      </w:r>
      <w:r w:rsidRPr="00BD7DC3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16" w:anchor="/document/118/49757/" w:history="1">
        <w:r w:rsidRPr="00BD7DC3">
          <w:rPr>
            <w:rStyle w:val="a3"/>
            <w:rFonts w:ascii="Times New Roman" w:hAnsi="Times New Roman" w:cs="Times New Roman"/>
            <w:iCs/>
            <w:sz w:val="24"/>
            <w:szCs w:val="24"/>
          </w:rPr>
          <w:t>положение о внутренней системе оценки качества образования</w:t>
        </w:r>
      </w:hyperlink>
      <w:r w:rsidRPr="00BD7D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D7DC3">
        <w:rPr>
          <w:rFonts w:ascii="Times New Roman" w:hAnsi="Times New Roman" w:cs="Times New Roman"/>
          <w:iCs/>
          <w:sz w:val="24"/>
          <w:szCs w:val="24"/>
        </w:rPr>
        <w:t>от 19.09.2019</w:t>
      </w:r>
      <w:r w:rsidRPr="00BD7DC3">
        <w:rPr>
          <w:rFonts w:ascii="Times New Roman" w:hAnsi="Times New Roman" w:cs="Times New Roman"/>
          <w:iCs/>
          <w:sz w:val="24"/>
          <w:szCs w:val="24"/>
        </w:rPr>
        <w:t>. Мониторинг качества обра</w:t>
      </w:r>
      <w:r w:rsidR="00774018">
        <w:rPr>
          <w:rFonts w:ascii="Times New Roman" w:hAnsi="Times New Roman" w:cs="Times New Roman"/>
          <w:iCs/>
          <w:sz w:val="24"/>
          <w:szCs w:val="24"/>
        </w:rPr>
        <w:t xml:space="preserve">зовательной деятельности в 20203 </w:t>
      </w:r>
      <w:r w:rsidRPr="00BD7DC3">
        <w:rPr>
          <w:rFonts w:ascii="Times New Roman" w:hAnsi="Times New Roman" w:cs="Times New Roman"/>
          <w:iCs/>
          <w:sz w:val="24"/>
          <w:szCs w:val="24"/>
        </w:rPr>
        <w:t xml:space="preserve">году показал хорошую работу педагогического коллектива по всем </w:t>
      </w:r>
      <w:proofErr w:type="gramStart"/>
      <w:r w:rsidRPr="00BD7DC3">
        <w:rPr>
          <w:rFonts w:ascii="Times New Roman" w:hAnsi="Times New Roman" w:cs="Times New Roman"/>
          <w:iCs/>
          <w:sz w:val="24"/>
          <w:szCs w:val="24"/>
        </w:rPr>
        <w:t xml:space="preserve">показателям </w:t>
      </w:r>
      <w:r w:rsidR="006852D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Состояние здоровья и физического развития воспитанников удовлетворительные. 89 процентов детей успешно освоили образовательную программу дошкольного образования в своей возрастной групп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 xml:space="preserve">е. Воспитанники </w:t>
      </w:r>
      <w:proofErr w:type="gramStart"/>
      <w:r w:rsidR="00BD7DC3" w:rsidRPr="00C02B34">
        <w:rPr>
          <w:rFonts w:ascii="Times New Roman" w:hAnsi="Times New Roman" w:cs="Times New Roman"/>
          <w:iCs/>
          <w:sz w:val="24"/>
          <w:szCs w:val="24"/>
        </w:rPr>
        <w:t xml:space="preserve">старшей </w:t>
      </w:r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групп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ы</w:t>
      </w:r>
      <w:proofErr w:type="gramEnd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показали высокие показатели готовности к школьному обучению 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.</w:t>
      </w:r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В течение года воспитанники Детского сада успешно участвовали в конкурсах и мероприятиях различного уровня.</w:t>
      </w:r>
    </w:p>
    <w:p w:rsidR="00590C2D" w:rsidRPr="00C02B34" w:rsidRDefault="007A2E7A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6852D2">
        <w:rPr>
          <w:rFonts w:ascii="Times New Roman" w:hAnsi="Times New Roman" w:cs="Times New Roman"/>
          <w:iCs/>
          <w:sz w:val="24"/>
          <w:szCs w:val="24"/>
        </w:rPr>
        <w:t>2021</w:t>
      </w:r>
      <w:r w:rsidR="00590C2D" w:rsidRPr="00C02B34">
        <w:rPr>
          <w:rFonts w:ascii="Times New Roman" w:hAnsi="Times New Roman" w:cs="Times New Roman"/>
          <w:iCs/>
          <w:sz w:val="24"/>
          <w:szCs w:val="24"/>
        </w:rPr>
        <w:t xml:space="preserve"> проводилось анкетирование 89 родителей, получены следующие результаты: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положительно оценивающих доброжелательность и вежлив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ость работников организации, – 9</w:t>
      </w:r>
      <w:r w:rsidRPr="00C02B34">
        <w:rPr>
          <w:rFonts w:ascii="Times New Roman" w:hAnsi="Times New Roman" w:cs="Times New Roman"/>
          <w:iCs/>
          <w:sz w:val="24"/>
          <w:szCs w:val="24"/>
        </w:rPr>
        <w:t>1 процент;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 xml:space="preserve">доля получателей услуг, удовлетворенных компетентностью работников организации, – 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91 процент</w:t>
      </w:r>
      <w:r w:rsidRPr="00C02B34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удовлетворенных материально-техническ</w:t>
      </w:r>
      <w:r w:rsidR="007A2E7A">
        <w:rPr>
          <w:rFonts w:ascii="Times New Roman" w:hAnsi="Times New Roman" w:cs="Times New Roman"/>
          <w:iCs/>
          <w:sz w:val="24"/>
          <w:szCs w:val="24"/>
        </w:rPr>
        <w:t>им обеспечением организации, – 7</w:t>
      </w:r>
      <w:r w:rsidRPr="00C02B34">
        <w:rPr>
          <w:rFonts w:ascii="Times New Roman" w:hAnsi="Times New Roman" w:cs="Times New Roman"/>
          <w:iCs/>
          <w:sz w:val="24"/>
          <w:szCs w:val="24"/>
        </w:rPr>
        <w:t>5 процентов;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удовлетворенных качеством предоставля</w:t>
      </w:r>
      <w:r w:rsidR="007A2E7A">
        <w:rPr>
          <w:rFonts w:ascii="Times New Roman" w:hAnsi="Times New Roman" w:cs="Times New Roman"/>
          <w:iCs/>
          <w:sz w:val="24"/>
          <w:szCs w:val="24"/>
        </w:rPr>
        <w:t>емых образовательных услуг, – 91 процент</w:t>
      </w:r>
      <w:r w:rsidRPr="00C02B34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которые готовы рекомендовать организацию родственникам и знакомым, – 92 процента.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 xml:space="preserve">Результаты анализа опроса родителей (законных представителей) об оценке применения Детским садом дистанционных технологий свидетельствуют </w:t>
      </w:r>
      <w:r w:rsidRPr="00C02B34">
        <w:rPr>
          <w:rFonts w:ascii="Times New Roman" w:hAnsi="Times New Roman" w:cs="Times New Roman"/>
          <w:sz w:val="24"/>
          <w:szCs w:val="24"/>
        </w:rPr>
        <w:t>о </w:t>
      </w:r>
      <w:r w:rsidRPr="00C02B34">
        <w:rPr>
          <w:rFonts w:ascii="Times New Roman" w:hAnsi="Times New Roman" w:cs="Times New Roman"/>
          <w:iCs/>
          <w:sz w:val="24"/>
          <w:szCs w:val="24"/>
        </w:rPr>
        <w:t>достаточном уровне удовлетворенности качеством образовательной деятельности в 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 анализа показателей деятельности организации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Данные приве</w:t>
      </w:r>
      <w:r w:rsidR="006852D2">
        <w:rPr>
          <w:rFonts w:ascii="Times New Roman" w:hAnsi="Times New Roman" w:cs="Times New Roman"/>
          <w:iCs/>
          <w:sz w:val="24"/>
          <w:szCs w:val="24"/>
        </w:rPr>
        <w:t>дены по состоянию на 30.12.2021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69"/>
        <w:gridCol w:w="1488"/>
        <w:gridCol w:w="1548"/>
      </w:tblGrid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90C2D" w:rsidRPr="00447DB1" w:rsidTr="00590C2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 дошкольного образования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774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 полного дня (10.5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774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форме семейного образования с психолого-педагогическим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774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  <w:r w:rsidR="00590C2D"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</w:t>
            </w:r>
          </w:p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C02B34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дошкольного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, в том числе количество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774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774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средним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образованием педагогической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774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13779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740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7740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060CAF">
              <w:rPr>
                <w:rFonts w:ascii="Times New Roman" w:hAnsi="Times New Roman" w:cs="Times New Roman"/>
                <w:iCs/>
                <w:sz w:val="24"/>
                <w:szCs w:val="24"/>
              </w:rPr>
              <w:t>(25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(25</w:t>
            </w:r>
            <w:r w:rsidR="003F3E53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(25</w:t>
            </w:r>
            <w:r w:rsidR="003F3E53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человек/чело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</w:t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осуществляетсяобразовательная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7A2E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6,1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7A2E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80,</w:t>
            </w:r>
            <w:r w:rsidR="00F3015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прогулочных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</w:tbl>
    <w:p w:rsidR="00590C2D" w:rsidRPr="00013779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A2E7A">
        <w:rPr>
          <w:rFonts w:ascii="Times New Roman" w:hAnsi="Times New Roman" w:cs="Times New Roman"/>
          <w:iCs/>
          <w:sz w:val="24"/>
          <w:szCs w:val="24"/>
        </w:rPr>
        <w:t>Анализ показателей указывает на то, что Детский сад имеет достаточную инфраструктуру, которая соответствует требованиям</w:t>
      </w:r>
      <w:r w:rsidRPr="007A2E7A">
        <w:rPr>
          <w:rFonts w:ascii="Times New Roman" w:hAnsi="Times New Roman" w:cs="Times New Roman"/>
          <w:sz w:val="24"/>
          <w:szCs w:val="24"/>
        </w:rPr>
        <w:t> </w:t>
      </w:r>
      <w:hyperlink r:id="rId17" w:anchor="/document/97/485031/" w:history="1">
        <w:r w:rsidRPr="007A2E7A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СП 2.4.3648-20</w:t>
        </w:r>
      </w:hyperlink>
      <w:r w:rsidRPr="007A2E7A">
        <w:rPr>
          <w:rFonts w:ascii="Times New Roman" w:hAnsi="Times New Roman" w:cs="Times New Roman"/>
          <w:iCs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ДО.</w:t>
      </w:r>
      <w:r w:rsidR="007A2E7A">
        <w:rPr>
          <w:rFonts w:ascii="Times New Roman" w:hAnsi="Times New Roman" w:cs="Times New Roman"/>
          <w:iCs/>
          <w:sz w:val="24"/>
          <w:szCs w:val="24"/>
        </w:rPr>
        <w:t xml:space="preserve"> Педагогические</w:t>
      </w:r>
      <w:r w:rsidRPr="00013779">
        <w:rPr>
          <w:rFonts w:ascii="Times New Roman" w:hAnsi="Times New Roman" w:cs="Times New Roman"/>
          <w:iCs/>
          <w:sz w:val="24"/>
          <w:szCs w:val="24"/>
        </w:rPr>
        <w:t xml:space="preserve"> и ин</w:t>
      </w:r>
      <w:r w:rsidR="007A2E7A">
        <w:rPr>
          <w:rFonts w:ascii="Times New Roman" w:hAnsi="Times New Roman" w:cs="Times New Roman"/>
          <w:iCs/>
          <w:sz w:val="24"/>
          <w:szCs w:val="24"/>
        </w:rPr>
        <w:t xml:space="preserve">ые работники  </w:t>
      </w:r>
      <w:r w:rsidRPr="00013779">
        <w:rPr>
          <w:rFonts w:ascii="Times New Roman" w:hAnsi="Times New Roman" w:cs="Times New Roman"/>
          <w:iCs/>
          <w:sz w:val="24"/>
          <w:szCs w:val="24"/>
        </w:rPr>
        <w:t xml:space="preserve"> регулярно проходят повышение квалификации, что обеспечивает результативность образовательной деятельности.</w:t>
      </w:r>
    </w:p>
    <w:p w:rsidR="00590C2D" w:rsidRPr="00013779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B47740" w:rsidRPr="00447DB1" w:rsidRDefault="00B47740">
      <w:pPr>
        <w:rPr>
          <w:rFonts w:ascii="Times New Roman" w:hAnsi="Times New Roman" w:cs="Times New Roman"/>
          <w:sz w:val="24"/>
          <w:szCs w:val="24"/>
        </w:rPr>
      </w:pPr>
    </w:p>
    <w:sectPr w:rsidR="00B47740" w:rsidRPr="00447DB1" w:rsidSect="009A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E1F"/>
    <w:multiLevelType w:val="multilevel"/>
    <w:tmpl w:val="0DE8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12EB"/>
    <w:multiLevelType w:val="multilevel"/>
    <w:tmpl w:val="E5D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07B7"/>
    <w:multiLevelType w:val="multilevel"/>
    <w:tmpl w:val="34CA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00591"/>
    <w:multiLevelType w:val="multilevel"/>
    <w:tmpl w:val="6B9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B0F9C"/>
    <w:multiLevelType w:val="multilevel"/>
    <w:tmpl w:val="320E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A0DB2"/>
    <w:multiLevelType w:val="multilevel"/>
    <w:tmpl w:val="10E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1200C"/>
    <w:multiLevelType w:val="multilevel"/>
    <w:tmpl w:val="66B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743F0"/>
    <w:multiLevelType w:val="multilevel"/>
    <w:tmpl w:val="018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13172"/>
    <w:multiLevelType w:val="multilevel"/>
    <w:tmpl w:val="3BA2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E56B4"/>
    <w:multiLevelType w:val="multilevel"/>
    <w:tmpl w:val="FD7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E7112"/>
    <w:multiLevelType w:val="multilevel"/>
    <w:tmpl w:val="FC00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C1CAB"/>
    <w:multiLevelType w:val="multilevel"/>
    <w:tmpl w:val="E4D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45C84"/>
    <w:multiLevelType w:val="multilevel"/>
    <w:tmpl w:val="085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23DAC"/>
    <w:multiLevelType w:val="multilevel"/>
    <w:tmpl w:val="467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04302"/>
    <w:multiLevelType w:val="multilevel"/>
    <w:tmpl w:val="E82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E7B9E"/>
    <w:multiLevelType w:val="multilevel"/>
    <w:tmpl w:val="424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C2D"/>
    <w:rsid w:val="00013779"/>
    <w:rsid w:val="00060CAF"/>
    <w:rsid w:val="00172937"/>
    <w:rsid w:val="001A6989"/>
    <w:rsid w:val="00216BAE"/>
    <w:rsid w:val="00270548"/>
    <w:rsid w:val="0030353E"/>
    <w:rsid w:val="00316DE3"/>
    <w:rsid w:val="0033292D"/>
    <w:rsid w:val="003F2658"/>
    <w:rsid w:val="003F3E53"/>
    <w:rsid w:val="00447DB1"/>
    <w:rsid w:val="004E4D66"/>
    <w:rsid w:val="00590C2D"/>
    <w:rsid w:val="005A7A77"/>
    <w:rsid w:val="006852D2"/>
    <w:rsid w:val="006B07AC"/>
    <w:rsid w:val="006C7F7E"/>
    <w:rsid w:val="00774018"/>
    <w:rsid w:val="007A2E7A"/>
    <w:rsid w:val="008451DE"/>
    <w:rsid w:val="009A266D"/>
    <w:rsid w:val="00A42EA1"/>
    <w:rsid w:val="00A726DD"/>
    <w:rsid w:val="00B022FF"/>
    <w:rsid w:val="00B24CC3"/>
    <w:rsid w:val="00B26564"/>
    <w:rsid w:val="00B47740"/>
    <w:rsid w:val="00B73287"/>
    <w:rsid w:val="00BD7DC3"/>
    <w:rsid w:val="00C02B34"/>
    <w:rsid w:val="00C76885"/>
    <w:rsid w:val="00CA7369"/>
    <w:rsid w:val="00E4342F"/>
    <w:rsid w:val="00EA02BE"/>
    <w:rsid w:val="00F30150"/>
    <w:rsid w:val="00F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D69E0-2AF9-42AE-8E88-FF4E12D5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C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DB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7369"/>
    <w:rPr>
      <w:b/>
      <w:bCs/>
    </w:rPr>
  </w:style>
  <w:style w:type="paragraph" w:styleId="a7">
    <w:name w:val="Normal (Web)"/>
    <w:basedOn w:val="a"/>
    <w:uiPriority w:val="99"/>
    <w:semiHidden/>
    <w:unhideWhenUsed/>
    <w:rsid w:val="00CA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onikolskDOU@yandex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9.5644919385077118E-2"/>
          <c:w val="0.84094816272965878"/>
          <c:h val="0.77546275465566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3.5</c:v>
                </c:pt>
                <c:pt idx="2">
                  <c:v>4.0999999999999996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357160"/>
        <c:axId val="295355984"/>
      </c:barChart>
      <c:catAx>
        <c:axId val="295357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5355984"/>
        <c:crosses val="autoZero"/>
        <c:auto val="1"/>
        <c:lblAlgn val="ctr"/>
        <c:lblOffset val="100"/>
        <c:noMultiLvlLbl val="0"/>
      </c:catAx>
      <c:valAx>
        <c:axId val="29535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53571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3CEB-46F8-48F3-BCAF-C4AB166D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</cp:lastModifiedBy>
  <cp:revision>10</cp:revision>
  <cp:lastPrinted>2022-04-26T03:48:00Z</cp:lastPrinted>
  <dcterms:created xsi:type="dcterms:W3CDTF">2021-04-16T09:08:00Z</dcterms:created>
  <dcterms:modified xsi:type="dcterms:W3CDTF">2024-04-09T11:12:00Z</dcterms:modified>
</cp:coreProperties>
</file>