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D9" w:rsidRPr="005773FB" w:rsidRDefault="00071BD9" w:rsidP="00071BD9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</w:t>
      </w:r>
      <w:r w:rsidRPr="0023723A">
        <w:rPr>
          <w:rFonts w:ascii="Times New Roman" w:hAnsi="Times New Roman"/>
          <w:b/>
          <w:sz w:val="28"/>
          <w:szCs w:val="28"/>
        </w:rPr>
        <w:t xml:space="preserve">Вторник 12 мая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5773FB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p w:rsidR="00071BD9" w:rsidRPr="005773FB" w:rsidRDefault="00071BD9" w:rsidP="00071BD9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3FB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элементарных математических представлений (ФЭМП)</w:t>
      </w:r>
    </w:p>
    <w:p w:rsidR="00071BD9" w:rsidRDefault="00071BD9" w:rsidP="00071B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191919"/>
          <w:sz w:val="28"/>
          <w:szCs w:val="28"/>
        </w:rPr>
        <w:br/>
      </w:r>
      <w:r>
        <w:rPr>
          <w:b/>
          <w:color w:val="191919"/>
          <w:sz w:val="28"/>
          <w:szCs w:val="28"/>
        </w:rPr>
        <w:t>1.</w:t>
      </w:r>
      <w:r w:rsidRPr="00EB6CC9">
        <w:rPr>
          <w:b/>
          <w:color w:val="191919"/>
          <w:sz w:val="28"/>
          <w:szCs w:val="28"/>
        </w:rPr>
        <w:t>Беседа:</w:t>
      </w:r>
      <w:r w:rsidRPr="00EB6CC9">
        <w:rPr>
          <w:color w:val="191919"/>
          <w:sz w:val="28"/>
          <w:szCs w:val="28"/>
        </w:rPr>
        <w:t> </w:t>
      </w:r>
      <w:r w:rsidRPr="00EB6CC9">
        <w:rPr>
          <w:color w:val="000000"/>
          <w:sz w:val="28"/>
          <w:szCs w:val="28"/>
        </w:rPr>
        <w:t>«</w:t>
      </w:r>
      <w:r w:rsidRPr="00EB6CC9">
        <w:rPr>
          <w:color w:val="191919"/>
          <w:sz w:val="28"/>
          <w:szCs w:val="28"/>
        </w:rPr>
        <w:t>Как мы заботимся о природе?». </w:t>
      </w:r>
      <w:r w:rsidRPr="00EB6CC9">
        <w:rPr>
          <w:color w:val="191919"/>
          <w:sz w:val="28"/>
          <w:szCs w:val="28"/>
        </w:rPr>
        <w:br/>
        <w:t xml:space="preserve">Способствовать развитию связной речи детей, умения правильно излагать свои </w:t>
      </w:r>
      <w:r>
        <w:rPr>
          <w:color w:val="191919"/>
          <w:sz w:val="28"/>
          <w:szCs w:val="28"/>
        </w:rPr>
        <w:t>мысли, умения слушать</w:t>
      </w:r>
      <w:r w:rsidRPr="00EB6CC9">
        <w:rPr>
          <w:color w:val="191919"/>
          <w:sz w:val="28"/>
          <w:szCs w:val="28"/>
        </w:rPr>
        <w:t>, не перебивать.</w:t>
      </w:r>
      <w:r>
        <w:rPr>
          <w:color w:val="191919"/>
          <w:sz w:val="28"/>
          <w:szCs w:val="28"/>
        </w:rPr>
        <w:br/>
      </w:r>
      <w:r w:rsidRPr="00EB6CC9">
        <w:rPr>
          <w:color w:val="000000"/>
          <w:sz w:val="28"/>
          <w:szCs w:val="28"/>
        </w:rPr>
        <w:t>Рассматривание картин и иллюстраций на тему: «Природа весной»</w:t>
      </w:r>
      <w:r>
        <w:rPr>
          <w:color w:val="000000"/>
          <w:sz w:val="28"/>
          <w:szCs w:val="28"/>
        </w:rPr>
        <w:br/>
      </w:r>
      <w:r w:rsidRPr="00EB6CC9">
        <w:rPr>
          <w:color w:val="000000"/>
          <w:sz w:val="28"/>
          <w:szCs w:val="28"/>
        </w:rPr>
        <w:t>- р</w:t>
      </w:r>
      <w:r>
        <w:rPr>
          <w:color w:val="000000"/>
          <w:sz w:val="28"/>
          <w:szCs w:val="28"/>
        </w:rPr>
        <w:t>асширять знание детей о природе;</w:t>
      </w:r>
      <w:r>
        <w:rPr>
          <w:color w:val="000000"/>
          <w:sz w:val="28"/>
          <w:szCs w:val="28"/>
        </w:rPr>
        <w:br/>
        <w:t>- русские народные приметы в мае.</w:t>
      </w:r>
    </w:p>
    <w:p w:rsidR="00071BD9" w:rsidRPr="00EB6CC9" w:rsidRDefault="00071BD9" w:rsidP="00071B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DAC3546" wp14:editId="42848D5E">
            <wp:extent cx="5940425" cy="4455319"/>
            <wp:effectExtent l="0" t="0" r="3175" b="2540"/>
            <wp:docPr id="1" name="Рисунок 1" descr="https://ds05.infourok.ru/uploads/ex/0d4c/00084aab-04b102a3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4c/00084aab-04b102a3/im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D9" w:rsidRPr="003956E1" w:rsidRDefault="00071BD9" w:rsidP="00071B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7E7CC1">
        <w:rPr>
          <w:b/>
          <w:color w:val="000000"/>
          <w:sz w:val="28"/>
          <w:szCs w:val="28"/>
        </w:rPr>
        <w:t>2.</w:t>
      </w:r>
      <w:r w:rsidRPr="003956E1"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ФЭМП </w:t>
      </w:r>
      <w:r w:rsidRPr="003956E1">
        <w:rPr>
          <w:b/>
          <w:bCs/>
          <w:color w:val="000000"/>
          <w:sz w:val="28"/>
          <w:szCs w:val="28"/>
        </w:rPr>
        <w:t>«Собери фигуру»</w:t>
      </w:r>
      <w:r>
        <w:rPr>
          <w:color w:val="000000"/>
          <w:sz w:val="28"/>
          <w:szCs w:val="28"/>
        </w:rPr>
        <w:br/>
      </w:r>
      <w:r w:rsidRPr="003956E1">
        <w:rPr>
          <w:b/>
          <w:bCs/>
          <w:color w:val="000000"/>
          <w:sz w:val="28"/>
          <w:szCs w:val="28"/>
        </w:rPr>
        <w:t>Цель:</w:t>
      </w:r>
      <w:r w:rsidRPr="003956E1">
        <w:rPr>
          <w:color w:val="000000"/>
          <w:sz w:val="28"/>
          <w:szCs w:val="28"/>
        </w:rPr>
        <w:t> учить вести счет предметов, образующих какую-либо фигуру.</w:t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</w:t>
      </w:r>
      <w:r w:rsidRPr="003956E1">
        <w:rPr>
          <w:color w:val="000000"/>
          <w:sz w:val="28"/>
          <w:szCs w:val="28"/>
        </w:rPr>
        <w:t>редлагает</w:t>
      </w:r>
      <w:r>
        <w:rPr>
          <w:color w:val="000000"/>
          <w:sz w:val="28"/>
          <w:szCs w:val="28"/>
        </w:rPr>
        <w:t>ся детям тарелочка с палочками, и задаются вопросы</w:t>
      </w:r>
      <w:r w:rsidRPr="003956E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br/>
      </w:r>
      <w:r w:rsidRPr="003956E1">
        <w:rPr>
          <w:color w:val="000000"/>
          <w:sz w:val="28"/>
          <w:szCs w:val="28"/>
        </w:rPr>
        <w:t>«Какого цвета палочки? По сколку палочек каждого цвета? Предлагает</w:t>
      </w:r>
      <w:r>
        <w:rPr>
          <w:color w:val="000000"/>
          <w:sz w:val="28"/>
          <w:szCs w:val="28"/>
        </w:rPr>
        <w:t>ся</w:t>
      </w:r>
      <w:r w:rsidRPr="003956E1">
        <w:rPr>
          <w:color w:val="000000"/>
          <w:sz w:val="28"/>
          <w:szCs w:val="28"/>
        </w:rPr>
        <w:t xml:space="preserve"> разложить палочки каждого цвета так, чтобы получились разные фигуры. После выполнения задания дети еще раз пересчитывают палочки. Выясняют, сколько палочек п</w:t>
      </w:r>
      <w:r>
        <w:rPr>
          <w:color w:val="000000"/>
          <w:sz w:val="28"/>
          <w:szCs w:val="28"/>
        </w:rPr>
        <w:t>ошло на каждую фигуру. Обращаем</w:t>
      </w:r>
      <w:r w:rsidRPr="003956E1">
        <w:rPr>
          <w:color w:val="000000"/>
          <w:sz w:val="28"/>
          <w:szCs w:val="28"/>
        </w:rPr>
        <w:t xml:space="preserve"> внимание на то, что палочки расположены по-разному, но их поровну - по 4 «Как доказать, что палочек поровну? Дети раскладывают палочки рядами одну под другой.</w:t>
      </w:r>
      <w:r>
        <w:rPr>
          <w:color w:val="000000"/>
          <w:sz w:val="28"/>
          <w:szCs w:val="28"/>
        </w:rPr>
        <w:br/>
      </w:r>
    </w:p>
    <w:p w:rsidR="00071BD9" w:rsidRPr="00EB6CC9" w:rsidRDefault="00071BD9" w:rsidP="00071B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1CFD">
        <w:rPr>
          <w:b/>
          <w:color w:val="191919"/>
          <w:sz w:val="28"/>
          <w:szCs w:val="28"/>
        </w:rPr>
        <w:t>Д. игра</w:t>
      </w:r>
      <w:r w:rsidRPr="00EB6CC9">
        <w:rPr>
          <w:color w:val="191919"/>
          <w:sz w:val="28"/>
          <w:szCs w:val="28"/>
        </w:rPr>
        <w:t xml:space="preserve"> «Дикие и домашние животные»</w:t>
      </w:r>
      <w:r>
        <w:rPr>
          <w:color w:val="191919"/>
          <w:sz w:val="28"/>
          <w:szCs w:val="28"/>
        </w:rPr>
        <w:t>:</w:t>
      </w:r>
    </w:p>
    <w:p w:rsidR="00071BD9" w:rsidRPr="00EB6CC9" w:rsidRDefault="00071BD9" w:rsidP="00071B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CC9">
        <w:rPr>
          <w:color w:val="191919"/>
          <w:sz w:val="28"/>
          <w:szCs w:val="28"/>
        </w:rPr>
        <w:t>- закрепить умение классифицировать животных</w:t>
      </w:r>
      <w:r w:rsidRPr="00EB6CC9">
        <w:rPr>
          <w:color w:val="000000"/>
          <w:sz w:val="28"/>
          <w:szCs w:val="28"/>
        </w:rPr>
        <w:t>.</w:t>
      </w:r>
    </w:p>
    <w:p w:rsidR="007D7753" w:rsidRDefault="00071BD9"/>
    <w:sectPr w:rsidR="007D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D9"/>
    <w:rsid w:val="00071BD9"/>
    <w:rsid w:val="00212F07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B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B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1</cp:revision>
  <dcterms:created xsi:type="dcterms:W3CDTF">2020-05-12T07:43:00Z</dcterms:created>
  <dcterms:modified xsi:type="dcterms:W3CDTF">2020-05-12T07:44:00Z</dcterms:modified>
</cp:coreProperties>
</file>